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934AF1" w:rsidRDefault="001B1C3F" w:rsidP="001B1C3F">
      <w:pPr>
        <w:pStyle w:val="Title"/>
        <w:rPr>
          <w:b w:val="0"/>
          <w:bCs w:val="0"/>
          <w:sz w:val="23"/>
          <w:szCs w:val="23"/>
        </w:rPr>
      </w:pPr>
      <w:r w:rsidRPr="00934AF1">
        <w:rPr>
          <w:b w:val="0"/>
          <w:bCs w:val="0"/>
          <w:sz w:val="23"/>
          <w:szCs w:val="23"/>
        </w:rPr>
        <w:t>LATVIJAS REPUBLIKA</w:t>
      </w:r>
    </w:p>
    <w:p w:rsidR="001B1C3F" w:rsidRPr="007B0FE9" w:rsidRDefault="001B1C3F" w:rsidP="001B1C3F">
      <w:pPr>
        <w:pStyle w:val="Title"/>
        <w:rPr>
          <w:sz w:val="23"/>
          <w:szCs w:val="23"/>
        </w:rPr>
      </w:pPr>
      <w:r w:rsidRPr="007B0FE9">
        <w:rPr>
          <w:sz w:val="23"/>
          <w:szCs w:val="23"/>
        </w:rPr>
        <w:t>Daugavpils pilsētas dome</w:t>
      </w:r>
    </w:p>
    <w:p w:rsidR="001B1C3F" w:rsidRPr="007B0FE9" w:rsidRDefault="001B1C3F" w:rsidP="001B1C3F">
      <w:pPr>
        <w:pStyle w:val="Title"/>
        <w:rPr>
          <w:b w:val="0"/>
          <w:bCs w:val="0"/>
          <w:caps w:val="0"/>
          <w:sz w:val="23"/>
          <w:szCs w:val="23"/>
        </w:rPr>
      </w:pPr>
      <w:proofErr w:type="spellStart"/>
      <w:r w:rsidRPr="007B0FE9">
        <w:rPr>
          <w:b w:val="0"/>
          <w:bCs w:val="0"/>
          <w:caps w:val="0"/>
          <w:sz w:val="23"/>
          <w:szCs w:val="23"/>
        </w:rPr>
        <w:t>reģ.Nr</w:t>
      </w:r>
      <w:proofErr w:type="spellEnd"/>
      <w:r w:rsidRPr="007B0FE9">
        <w:rPr>
          <w:b w:val="0"/>
          <w:bCs w:val="0"/>
          <w:caps w:val="0"/>
          <w:sz w:val="23"/>
          <w:szCs w:val="23"/>
        </w:rPr>
        <w:t>. 90000077325</w:t>
      </w:r>
    </w:p>
    <w:p w:rsidR="001B1C3F" w:rsidRPr="007B0FE9" w:rsidRDefault="001B1C3F" w:rsidP="001B1C3F">
      <w:pPr>
        <w:pStyle w:val="Title"/>
        <w:rPr>
          <w:caps w:val="0"/>
          <w:sz w:val="23"/>
          <w:szCs w:val="23"/>
        </w:rPr>
      </w:pPr>
      <w:proofErr w:type="spellStart"/>
      <w:r w:rsidRPr="007B0FE9">
        <w:rPr>
          <w:b w:val="0"/>
          <w:bCs w:val="0"/>
          <w:caps w:val="0"/>
          <w:sz w:val="23"/>
          <w:szCs w:val="23"/>
        </w:rPr>
        <w:t>K.Valdemāra</w:t>
      </w:r>
      <w:proofErr w:type="spellEnd"/>
      <w:r w:rsidRPr="007B0FE9">
        <w:rPr>
          <w:b w:val="0"/>
          <w:bCs w:val="0"/>
          <w:caps w:val="0"/>
          <w:sz w:val="23"/>
          <w:szCs w:val="23"/>
        </w:rPr>
        <w:t xml:space="preserve"> iela 1, Daugavpils, LV-5401</w:t>
      </w:r>
    </w:p>
    <w:p w:rsidR="001B1C3F" w:rsidRPr="007B0FE9" w:rsidRDefault="001B1C3F" w:rsidP="001B1C3F">
      <w:pPr>
        <w:jc w:val="center"/>
        <w:rPr>
          <w:bCs/>
          <w:caps/>
          <w:sz w:val="23"/>
          <w:szCs w:val="23"/>
          <w:lang w:val="lv-LV"/>
        </w:rPr>
      </w:pPr>
    </w:p>
    <w:p w:rsidR="001B1C3F" w:rsidRPr="004753AA" w:rsidRDefault="00346858" w:rsidP="001B1C3F">
      <w:pPr>
        <w:jc w:val="center"/>
        <w:rPr>
          <w:b/>
          <w:bCs/>
          <w:caps/>
          <w:sz w:val="23"/>
          <w:szCs w:val="23"/>
          <w:lang w:val="lv-LV"/>
        </w:rPr>
      </w:pPr>
      <w:r w:rsidRPr="004753AA">
        <w:rPr>
          <w:bCs/>
          <w:sz w:val="23"/>
          <w:szCs w:val="23"/>
          <w:lang w:val="lv-LV"/>
        </w:rPr>
        <w:t>Sarunu procedūras</w:t>
      </w:r>
      <w:r w:rsidRPr="004753AA">
        <w:rPr>
          <w:b/>
          <w:bCs/>
          <w:caps/>
          <w:sz w:val="23"/>
          <w:szCs w:val="23"/>
          <w:lang w:val="lv-LV"/>
        </w:rPr>
        <w:t xml:space="preserve"> </w:t>
      </w:r>
      <w:r w:rsidR="007305FD" w:rsidRPr="004753AA">
        <w:rPr>
          <w:bCs/>
          <w:sz w:val="23"/>
          <w:szCs w:val="23"/>
          <w:lang w:val="lv-LV"/>
        </w:rPr>
        <w:t>P</w:t>
      </w:r>
      <w:r w:rsidRPr="004753AA">
        <w:rPr>
          <w:bCs/>
          <w:sz w:val="23"/>
          <w:szCs w:val="23"/>
          <w:lang w:val="lv-LV"/>
        </w:rPr>
        <w:t xml:space="preserve">ublisko iepirkumu likuma </w:t>
      </w:r>
      <w:r w:rsidRPr="004753AA">
        <w:rPr>
          <w:bCs/>
          <w:sz w:val="23"/>
          <w:szCs w:val="23"/>
          <w:lang w:val="lv-LV"/>
        </w:rPr>
        <w:br/>
        <w:t>8.</w:t>
      </w:r>
      <w:r w:rsidRPr="004753AA">
        <w:rPr>
          <w:bCs/>
          <w:sz w:val="23"/>
          <w:szCs w:val="23"/>
          <w:vertAlign w:val="superscript"/>
          <w:lang w:val="lv-LV"/>
        </w:rPr>
        <w:t>2</w:t>
      </w:r>
      <w:r w:rsidRPr="004753AA">
        <w:rPr>
          <w:bCs/>
          <w:sz w:val="23"/>
          <w:szCs w:val="23"/>
          <w:lang w:val="lv-LV"/>
        </w:rPr>
        <w:t xml:space="preserve"> panta sešpadsmitās daļas 2.punktā noteiktajā kārtībā</w:t>
      </w:r>
    </w:p>
    <w:p w:rsidR="00346858" w:rsidRPr="004753AA" w:rsidRDefault="001B1C3F" w:rsidP="001B1C3F">
      <w:pPr>
        <w:jc w:val="center"/>
        <w:rPr>
          <w:bCs/>
          <w:sz w:val="23"/>
          <w:szCs w:val="23"/>
          <w:lang w:val="lv-LV"/>
        </w:rPr>
      </w:pPr>
      <w:r w:rsidRPr="004753AA">
        <w:rPr>
          <w:b/>
          <w:bCs/>
          <w:sz w:val="23"/>
          <w:szCs w:val="23"/>
          <w:lang w:val="lv-LV"/>
        </w:rPr>
        <w:t>“</w:t>
      </w:r>
      <w:r w:rsidR="00346858" w:rsidRPr="004753AA">
        <w:rPr>
          <w:b/>
          <w:bCs/>
          <w:sz w:val="23"/>
          <w:szCs w:val="23"/>
          <w:lang w:val="lv-LV"/>
        </w:rPr>
        <w:t>Papildus b</w:t>
      </w:r>
      <w:r w:rsidRPr="004753AA">
        <w:rPr>
          <w:b/>
          <w:bCs/>
          <w:sz w:val="23"/>
          <w:szCs w:val="23"/>
          <w:lang w:val="lv-LV"/>
        </w:rPr>
        <w:t xml:space="preserve">ūvdarbu veikšana Sociālo lietu pārvaldes </w:t>
      </w:r>
      <w:r w:rsidR="00346858" w:rsidRPr="004753AA">
        <w:rPr>
          <w:b/>
          <w:bCs/>
          <w:sz w:val="23"/>
          <w:szCs w:val="23"/>
          <w:lang w:val="lv-LV"/>
        </w:rPr>
        <w:br/>
      </w:r>
      <w:r w:rsidRPr="004753AA">
        <w:rPr>
          <w:b/>
          <w:bCs/>
          <w:sz w:val="23"/>
          <w:szCs w:val="23"/>
          <w:lang w:val="lv-LV"/>
        </w:rPr>
        <w:t>Nakts/Sociālās patversmes vajadzībām”</w:t>
      </w:r>
      <w:r w:rsidR="00346858" w:rsidRPr="004753AA">
        <w:rPr>
          <w:b/>
          <w:bCs/>
          <w:sz w:val="23"/>
          <w:szCs w:val="23"/>
          <w:lang w:val="lv-LV"/>
        </w:rPr>
        <w:t xml:space="preserve">, </w:t>
      </w:r>
      <w:r w:rsidRPr="004753AA">
        <w:rPr>
          <w:b/>
          <w:bCs/>
          <w:sz w:val="23"/>
          <w:szCs w:val="23"/>
          <w:lang w:val="lv-LV"/>
        </w:rPr>
        <w:t>identifikācijas</w:t>
      </w:r>
      <w:r w:rsidR="00346858" w:rsidRPr="004753AA">
        <w:rPr>
          <w:b/>
          <w:bCs/>
          <w:sz w:val="23"/>
          <w:szCs w:val="23"/>
          <w:lang w:val="lv-LV"/>
        </w:rPr>
        <w:t xml:space="preserve"> numurs DPD 2015/</w:t>
      </w:r>
      <w:r w:rsidR="007305FD" w:rsidRPr="004753AA">
        <w:rPr>
          <w:b/>
          <w:bCs/>
          <w:sz w:val="23"/>
          <w:szCs w:val="23"/>
          <w:lang w:val="lv-LV"/>
        </w:rPr>
        <w:t>151</w:t>
      </w:r>
    </w:p>
    <w:p w:rsidR="001B1C3F" w:rsidRPr="004753AA" w:rsidRDefault="00346858" w:rsidP="007305FD">
      <w:pPr>
        <w:spacing w:before="120"/>
        <w:jc w:val="center"/>
        <w:rPr>
          <w:b/>
          <w:bCs/>
          <w:caps/>
          <w:sz w:val="23"/>
          <w:szCs w:val="23"/>
          <w:lang w:val="lv-LV"/>
        </w:rPr>
      </w:pPr>
      <w:r w:rsidRPr="004753AA">
        <w:rPr>
          <w:bCs/>
          <w:caps/>
          <w:sz w:val="23"/>
          <w:szCs w:val="23"/>
          <w:lang w:val="lv-LV"/>
        </w:rPr>
        <w:t>izvēles pamatojums</w:t>
      </w:r>
    </w:p>
    <w:p w:rsidR="001B1C3F" w:rsidRPr="004753AA" w:rsidRDefault="001B1C3F" w:rsidP="001B1C3F">
      <w:pPr>
        <w:jc w:val="center"/>
        <w:rPr>
          <w:b/>
          <w:sz w:val="23"/>
          <w:szCs w:val="23"/>
          <w:lang w:val="lv-LV"/>
        </w:rPr>
      </w:pPr>
    </w:p>
    <w:p w:rsidR="001B1C3F" w:rsidRPr="004753AA" w:rsidRDefault="001B1C3F" w:rsidP="001B1C3F">
      <w:pPr>
        <w:jc w:val="center"/>
        <w:rPr>
          <w:sz w:val="23"/>
          <w:szCs w:val="23"/>
          <w:lang w:val="lv-LV"/>
        </w:rPr>
      </w:pPr>
    </w:p>
    <w:p w:rsidR="001B1C3F" w:rsidRPr="004753AA" w:rsidRDefault="00461053" w:rsidP="00F96018">
      <w:pPr>
        <w:pStyle w:val="Header"/>
        <w:tabs>
          <w:tab w:val="clear" w:pos="4153"/>
          <w:tab w:val="clear" w:pos="8306"/>
        </w:tabs>
        <w:spacing w:after="240"/>
        <w:rPr>
          <w:sz w:val="23"/>
          <w:szCs w:val="23"/>
          <w:lang w:val="lv-LV"/>
        </w:rPr>
      </w:pPr>
      <w:r w:rsidRPr="004753AA">
        <w:rPr>
          <w:sz w:val="23"/>
          <w:szCs w:val="23"/>
          <w:lang w:val="lv-LV"/>
        </w:rPr>
        <w:t xml:space="preserve">2015.gada </w:t>
      </w:r>
      <w:r w:rsidR="00B9751B">
        <w:rPr>
          <w:sz w:val="23"/>
          <w:szCs w:val="23"/>
          <w:lang w:val="lv-LV"/>
        </w:rPr>
        <w:t>18</w:t>
      </w:r>
      <w:r w:rsidR="007305FD" w:rsidRPr="004753AA">
        <w:rPr>
          <w:sz w:val="23"/>
          <w:szCs w:val="23"/>
          <w:lang w:val="lv-LV"/>
        </w:rPr>
        <w:t>.decembrī</w:t>
      </w:r>
    </w:p>
    <w:p w:rsidR="007305FD" w:rsidRPr="00584929" w:rsidRDefault="00C15DFB" w:rsidP="00F96018">
      <w:pPr>
        <w:spacing w:after="120"/>
        <w:jc w:val="both"/>
        <w:rPr>
          <w:bCs/>
          <w:sz w:val="23"/>
          <w:szCs w:val="23"/>
          <w:lang w:val="lv-LV"/>
        </w:rPr>
      </w:pPr>
      <w:r w:rsidRPr="004753AA">
        <w:rPr>
          <w:sz w:val="23"/>
          <w:szCs w:val="23"/>
          <w:lang w:val="lv-LV"/>
        </w:rPr>
        <w:tab/>
      </w:r>
      <w:r w:rsidRPr="00584929">
        <w:rPr>
          <w:sz w:val="23"/>
          <w:szCs w:val="23"/>
          <w:lang w:val="lv-LV"/>
        </w:rPr>
        <w:t xml:space="preserve">2015.gada 28.septembrī </w:t>
      </w:r>
      <w:r w:rsidR="004208F5" w:rsidRPr="00584929">
        <w:rPr>
          <w:sz w:val="23"/>
          <w:szCs w:val="23"/>
          <w:lang w:val="lv-LV"/>
        </w:rPr>
        <w:t>Daugavpils pilsē</w:t>
      </w:r>
      <w:r w:rsidRPr="00584929">
        <w:rPr>
          <w:sz w:val="23"/>
          <w:szCs w:val="23"/>
          <w:lang w:val="lv-LV"/>
        </w:rPr>
        <w:t>tas domes Sociālo lietu pārvalde</w:t>
      </w:r>
      <w:r w:rsidR="004208F5" w:rsidRPr="00584929">
        <w:rPr>
          <w:sz w:val="23"/>
          <w:szCs w:val="23"/>
          <w:lang w:val="lv-LV"/>
        </w:rPr>
        <w:t xml:space="preserve">, reģ.Nr.90001998587, juridiskā adrese: Vienības iela 8, Daugavpils un </w:t>
      </w:r>
      <w:r w:rsidR="00C93996" w:rsidRPr="00584929">
        <w:rPr>
          <w:sz w:val="23"/>
          <w:szCs w:val="23"/>
          <w:lang w:val="lv-LV"/>
        </w:rPr>
        <w:t>s</w:t>
      </w:r>
      <w:r w:rsidR="004208F5" w:rsidRPr="00584929">
        <w:rPr>
          <w:sz w:val="23"/>
          <w:szCs w:val="23"/>
          <w:lang w:val="lv-LV"/>
        </w:rPr>
        <w:t xml:space="preserve">abiedrība ar </w:t>
      </w:r>
      <w:r w:rsidR="00C93996" w:rsidRPr="00584929">
        <w:rPr>
          <w:sz w:val="23"/>
          <w:szCs w:val="23"/>
          <w:lang w:val="lv-LV"/>
        </w:rPr>
        <w:t>ierobežotu atbildību “ŠAFRANS”, reģ.Nr.41503023311, juridiskā adrese: Rīgas iela 40 – 1, Daugavpils</w:t>
      </w:r>
      <w:r w:rsidRPr="00584929">
        <w:rPr>
          <w:sz w:val="23"/>
          <w:szCs w:val="23"/>
          <w:lang w:val="lv-LV"/>
        </w:rPr>
        <w:t>, noslēdza Uzņēmuma līgumu</w:t>
      </w:r>
      <w:r w:rsidR="00C93996" w:rsidRPr="00584929">
        <w:rPr>
          <w:sz w:val="23"/>
          <w:szCs w:val="23"/>
          <w:lang w:val="lv-LV"/>
        </w:rPr>
        <w:t xml:space="preserve"> par Sociālo lietu pārvaldes Nakts/Sociālās patversmes ēkas Šaurā ielā 23, Daugavpilī, vienkāršoto atjaunošanu.</w:t>
      </w:r>
      <w:r w:rsidRPr="00584929">
        <w:rPr>
          <w:sz w:val="23"/>
          <w:szCs w:val="23"/>
          <w:lang w:val="lv-LV"/>
        </w:rPr>
        <w:t xml:space="preserve"> Līgums tika noslēgts </w:t>
      </w:r>
      <w:r w:rsidR="004753AA" w:rsidRPr="00584929">
        <w:rPr>
          <w:sz w:val="23"/>
          <w:szCs w:val="23"/>
          <w:lang w:val="lv-LV"/>
        </w:rPr>
        <w:t xml:space="preserve">Publisko </w:t>
      </w:r>
      <w:r w:rsidRPr="00584929">
        <w:rPr>
          <w:sz w:val="23"/>
          <w:szCs w:val="23"/>
          <w:lang w:val="lv-LV"/>
        </w:rPr>
        <w:t>iepirkum</w:t>
      </w:r>
      <w:r w:rsidR="004753AA" w:rsidRPr="00584929">
        <w:rPr>
          <w:sz w:val="23"/>
          <w:szCs w:val="23"/>
          <w:lang w:val="lv-LV"/>
        </w:rPr>
        <w:t>u likuma 8.</w:t>
      </w:r>
      <w:r w:rsidR="004753AA" w:rsidRPr="00641A60">
        <w:rPr>
          <w:sz w:val="23"/>
          <w:szCs w:val="23"/>
          <w:vertAlign w:val="superscript"/>
          <w:lang w:val="lv-LV"/>
        </w:rPr>
        <w:t>2</w:t>
      </w:r>
      <w:r w:rsidR="004753AA" w:rsidRPr="00584929">
        <w:rPr>
          <w:sz w:val="23"/>
          <w:szCs w:val="23"/>
          <w:lang w:val="lv-LV"/>
        </w:rPr>
        <w:t xml:space="preserve"> pantā noteiktajā kārtībā </w:t>
      </w:r>
      <w:proofErr w:type="spellStart"/>
      <w:r w:rsidR="004753AA" w:rsidRPr="00584929">
        <w:rPr>
          <w:sz w:val="23"/>
          <w:szCs w:val="23"/>
          <w:lang w:val="lv-LV"/>
        </w:rPr>
        <w:t>organizetā</w:t>
      </w:r>
      <w:proofErr w:type="spellEnd"/>
      <w:r w:rsidR="004753AA" w:rsidRPr="00584929">
        <w:rPr>
          <w:sz w:val="23"/>
          <w:szCs w:val="23"/>
          <w:lang w:val="lv-LV"/>
        </w:rPr>
        <w:t xml:space="preserve"> iepirkuma </w:t>
      </w:r>
      <w:r w:rsidRPr="00584929">
        <w:rPr>
          <w:sz w:val="23"/>
          <w:szCs w:val="23"/>
          <w:lang w:val="lv-LV"/>
        </w:rPr>
        <w:t>“B</w:t>
      </w:r>
      <w:r w:rsidRPr="00584929">
        <w:rPr>
          <w:bCs/>
          <w:sz w:val="23"/>
          <w:szCs w:val="23"/>
          <w:lang w:val="lv-LV"/>
        </w:rPr>
        <w:t>ūvdarbu veikšana Sociālo lietu pārvaldes Nakts/Sociālās patversmes vajadzībām”, DPD 2015</w:t>
      </w:r>
      <w:r w:rsidR="007B0FE9" w:rsidRPr="00584929">
        <w:rPr>
          <w:bCs/>
          <w:sz w:val="23"/>
          <w:szCs w:val="23"/>
          <w:lang w:val="lv-LV"/>
        </w:rPr>
        <w:t>/87</w:t>
      </w:r>
      <w:r w:rsidR="004753AA" w:rsidRPr="00584929">
        <w:rPr>
          <w:bCs/>
          <w:sz w:val="23"/>
          <w:szCs w:val="23"/>
          <w:lang w:val="lv-LV"/>
        </w:rPr>
        <w:t xml:space="preserve"> ietvaros</w:t>
      </w:r>
      <w:r w:rsidR="007B0FE9" w:rsidRPr="00584929">
        <w:rPr>
          <w:bCs/>
          <w:sz w:val="23"/>
          <w:szCs w:val="23"/>
          <w:lang w:val="lv-LV"/>
        </w:rPr>
        <w:t>.</w:t>
      </w:r>
    </w:p>
    <w:p w:rsidR="0055174C" w:rsidRDefault="004753AA" w:rsidP="00F96018">
      <w:pPr>
        <w:spacing w:after="120"/>
        <w:jc w:val="both"/>
        <w:rPr>
          <w:color w:val="000000"/>
          <w:sz w:val="23"/>
          <w:szCs w:val="23"/>
          <w:lang w:val="lv-LV" w:eastAsia="lv-LV"/>
        </w:rPr>
      </w:pPr>
      <w:r w:rsidRPr="00584929">
        <w:rPr>
          <w:bCs/>
          <w:sz w:val="23"/>
          <w:szCs w:val="23"/>
          <w:lang w:val="lv-LV"/>
        </w:rPr>
        <w:tab/>
      </w:r>
      <w:r w:rsidR="00584929" w:rsidRPr="00584929">
        <w:rPr>
          <w:bCs/>
          <w:sz w:val="23"/>
          <w:szCs w:val="23"/>
          <w:lang w:val="lv-LV"/>
        </w:rPr>
        <w:t>Atbilstoši būvuzrauga SIA “REM PRO” ziņojumam (2015.gada 15.decembra vēstule Nr.15/12-796/vest/BU)</w:t>
      </w:r>
      <w:r w:rsidR="00075ED8">
        <w:rPr>
          <w:bCs/>
          <w:sz w:val="23"/>
          <w:szCs w:val="23"/>
          <w:lang w:val="lv-LV"/>
        </w:rPr>
        <w:t>,</w:t>
      </w:r>
      <w:r w:rsidR="00584929" w:rsidRPr="00584929">
        <w:rPr>
          <w:bCs/>
          <w:sz w:val="23"/>
          <w:szCs w:val="23"/>
          <w:lang w:val="lv-LV"/>
        </w:rPr>
        <w:t xml:space="preserve"> </w:t>
      </w:r>
      <w:r w:rsidR="00075ED8">
        <w:rPr>
          <w:color w:val="000000"/>
          <w:sz w:val="23"/>
          <w:szCs w:val="23"/>
          <w:lang w:val="lv-LV" w:eastAsia="lv-LV"/>
        </w:rPr>
        <w:t>n</w:t>
      </w:r>
      <w:r w:rsidRPr="00584929">
        <w:rPr>
          <w:color w:val="000000"/>
          <w:sz w:val="23"/>
          <w:szCs w:val="23"/>
          <w:lang w:val="lv-LV" w:eastAsia="lv-LV"/>
        </w:rPr>
        <w:t xml:space="preserve">oslēgtā līguma izpildes laikā atklājās būtiski apstākļi, kuri ierobežo uzsākto būvdarbu norisi, proti, </w:t>
      </w:r>
      <w:r w:rsidR="00584929" w:rsidRPr="00584929">
        <w:rPr>
          <w:color w:val="000000"/>
          <w:sz w:val="23"/>
          <w:szCs w:val="23"/>
          <w:lang w:val="lv-LV" w:eastAsia="lv-LV"/>
        </w:rPr>
        <w:t xml:space="preserve">pagrabstāva betona grīdas konstrukcijas, ķieģeļu starpsienu un sienu apdares slāņa demontāžas laikā izveidojās avārijas situācija: papildus pamatiem no iekšpuses ir izmūrēta 120 mm bieza </w:t>
      </w:r>
      <w:proofErr w:type="spellStart"/>
      <w:r w:rsidR="00584929" w:rsidRPr="00584929">
        <w:rPr>
          <w:color w:val="000000"/>
          <w:sz w:val="23"/>
          <w:szCs w:val="23"/>
          <w:lang w:val="lv-LV" w:eastAsia="lv-LV"/>
        </w:rPr>
        <w:t>ķiegeļu</w:t>
      </w:r>
      <w:proofErr w:type="spellEnd"/>
      <w:r w:rsidR="00584929" w:rsidRPr="00584929">
        <w:rPr>
          <w:color w:val="000000"/>
          <w:sz w:val="23"/>
          <w:szCs w:val="23"/>
          <w:lang w:val="lv-LV" w:eastAsia="lv-LV"/>
        </w:rPr>
        <w:t xml:space="preserve"> siena. Šajā sienā ir plaisas un tā ir nosēdusies, tāpat arī tai nav savienojuma ar ārējo nesošo sienu. Uz šo </w:t>
      </w:r>
      <w:proofErr w:type="spellStart"/>
      <w:r w:rsidR="00584929" w:rsidRPr="00584929">
        <w:rPr>
          <w:color w:val="000000"/>
          <w:sz w:val="23"/>
          <w:szCs w:val="23"/>
          <w:lang w:val="lv-LV" w:eastAsia="lv-LV"/>
        </w:rPr>
        <w:t>ķiegeļu</w:t>
      </w:r>
      <w:proofErr w:type="spellEnd"/>
      <w:r w:rsidR="00584929" w:rsidRPr="00584929">
        <w:rPr>
          <w:color w:val="000000"/>
          <w:sz w:val="23"/>
          <w:szCs w:val="23"/>
          <w:lang w:val="lv-LV" w:eastAsia="lv-LV"/>
        </w:rPr>
        <w:t xml:space="preserve"> mūr</w:t>
      </w:r>
      <w:r w:rsidR="00075ED8">
        <w:rPr>
          <w:color w:val="000000"/>
          <w:sz w:val="23"/>
          <w:szCs w:val="23"/>
          <w:lang w:val="lv-LV" w:eastAsia="lv-LV"/>
        </w:rPr>
        <w:t>i</w:t>
      </w:r>
      <w:r w:rsidR="00584929" w:rsidRPr="00584929">
        <w:rPr>
          <w:color w:val="000000"/>
          <w:sz w:val="23"/>
          <w:szCs w:val="23"/>
          <w:lang w:val="lv-LV" w:eastAsia="lv-LV"/>
        </w:rPr>
        <w:t xml:space="preserve"> balstās </w:t>
      </w:r>
      <w:proofErr w:type="spellStart"/>
      <w:r w:rsidR="00584929" w:rsidRPr="00584929">
        <w:rPr>
          <w:color w:val="000000"/>
          <w:sz w:val="23"/>
          <w:szCs w:val="23"/>
          <w:lang w:val="lv-LV" w:eastAsia="lv-LV"/>
        </w:rPr>
        <w:t>logailu</w:t>
      </w:r>
      <w:proofErr w:type="spellEnd"/>
      <w:r w:rsidR="00584929" w:rsidRPr="00584929">
        <w:rPr>
          <w:color w:val="000000"/>
          <w:sz w:val="23"/>
          <w:szCs w:val="23"/>
          <w:lang w:val="lv-LV" w:eastAsia="lv-LV"/>
        </w:rPr>
        <w:t xml:space="preserve"> pārsedzes. </w:t>
      </w:r>
      <w:r w:rsidR="004811BB" w:rsidRPr="00584929">
        <w:rPr>
          <w:color w:val="000000"/>
          <w:sz w:val="23"/>
          <w:szCs w:val="23"/>
          <w:lang w:val="lv-LV" w:eastAsia="lv-LV"/>
        </w:rPr>
        <w:t xml:space="preserve">Lai likvidētu avārijas situāciju, ir jāveic papildus </w:t>
      </w:r>
      <w:r w:rsidR="004811BB">
        <w:rPr>
          <w:color w:val="000000"/>
          <w:sz w:val="23"/>
          <w:szCs w:val="23"/>
          <w:lang w:val="lv-LV" w:eastAsia="lv-LV"/>
        </w:rPr>
        <w:t>būvdarbu apjoms pagrabā,</w:t>
      </w:r>
      <w:r w:rsidR="004811BB" w:rsidRPr="00584929">
        <w:rPr>
          <w:color w:val="000000"/>
          <w:sz w:val="23"/>
          <w:szCs w:val="23"/>
          <w:lang w:val="lv-LV" w:eastAsia="lv-LV"/>
        </w:rPr>
        <w:t xml:space="preserve"> ķieģeļu sienu </w:t>
      </w:r>
      <w:r w:rsidR="004811BB">
        <w:rPr>
          <w:color w:val="000000"/>
          <w:sz w:val="23"/>
          <w:szCs w:val="23"/>
          <w:lang w:val="lv-LV" w:eastAsia="lv-LV"/>
        </w:rPr>
        <w:t>no</w:t>
      </w:r>
      <w:r w:rsidR="004811BB" w:rsidRPr="00584929">
        <w:rPr>
          <w:color w:val="000000"/>
          <w:sz w:val="23"/>
          <w:szCs w:val="23"/>
          <w:lang w:val="lv-LV" w:eastAsia="lv-LV"/>
        </w:rPr>
        <w:t>stiprināšanai</w:t>
      </w:r>
      <w:r w:rsidR="00C8795A">
        <w:rPr>
          <w:color w:val="000000"/>
          <w:sz w:val="23"/>
          <w:szCs w:val="23"/>
          <w:lang w:val="lv-LV" w:eastAsia="lv-LV"/>
        </w:rPr>
        <w:t xml:space="preserve"> atbils</w:t>
      </w:r>
      <w:r w:rsidR="00584929">
        <w:rPr>
          <w:color w:val="000000"/>
          <w:sz w:val="23"/>
          <w:szCs w:val="23"/>
          <w:lang w:val="lv-LV" w:eastAsia="lv-LV"/>
        </w:rPr>
        <w:t>toši Daugavpils pilsētas domes Pilsētplānošanas un būvniecības departamenta 01.12.2012.lēmumam Nr.3-15/736 par atļauju turpināt būvdarbus un saskaņā ar saskaņotajām izmaiņām Apliecinājuma kartē.</w:t>
      </w:r>
      <w:r w:rsidR="004A681F">
        <w:rPr>
          <w:color w:val="000000"/>
          <w:sz w:val="23"/>
          <w:szCs w:val="23"/>
          <w:lang w:val="lv-LV" w:eastAsia="lv-LV"/>
        </w:rPr>
        <w:t xml:space="preserve"> </w:t>
      </w:r>
    </w:p>
    <w:p w:rsidR="00584929" w:rsidRDefault="0055174C" w:rsidP="00F96018">
      <w:pPr>
        <w:spacing w:after="120"/>
        <w:jc w:val="both"/>
        <w:rPr>
          <w:color w:val="000000"/>
          <w:sz w:val="23"/>
          <w:szCs w:val="23"/>
          <w:lang w:val="lv-LV" w:eastAsia="lv-LV"/>
        </w:rPr>
      </w:pPr>
      <w:r>
        <w:rPr>
          <w:color w:val="000000"/>
          <w:sz w:val="23"/>
          <w:szCs w:val="23"/>
          <w:lang w:val="lv-LV" w:eastAsia="lv-LV"/>
        </w:rPr>
        <w:tab/>
      </w:r>
      <w:r w:rsidR="00584929">
        <w:rPr>
          <w:color w:val="000000"/>
          <w:sz w:val="23"/>
          <w:szCs w:val="23"/>
          <w:lang w:val="lv-LV" w:eastAsia="lv-LV"/>
        </w:rPr>
        <w:t>Komisija</w:t>
      </w:r>
      <w:r w:rsidR="00B420EC">
        <w:rPr>
          <w:color w:val="000000"/>
          <w:sz w:val="23"/>
          <w:szCs w:val="23"/>
          <w:lang w:val="lv-LV" w:eastAsia="lv-LV"/>
        </w:rPr>
        <w:t>s</w:t>
      </w:r>
      <w:r w:rsidR="00584929">
        <w:rPr>
          <w:color w:val="000000"/>
          <w:sz w:val="23"/>
          <w:szCs w:val="23"/>
          <w:lang w:val="lv-LV" w:eastAsia="lv-LV"/>
        </w:rPr>
        <w:t xml:space="preserve"> rīcībā ir</w:t>
      </w:r>
      <w:r w:rsidR="00641A60">
        <w:rPr>
          <w:color w:val="000000"/>
          <w:sz w:val="23"/>
          <w:szCs w:val="23"/>
          <w:lang w:val="lv-LV" w:eastAsia="lv-LV"/>
        </w:rPr>
        <w:t xml:space="preserve"> būvvaldes lēmum</w:t>
      </w:r>
      <w:r w:rsidR="00B420EC">
        <w:rPr>
          <w:color w:val="000000"/>
          <w:sz w:val="23"/>
          <w:szCs w:val="23"/>
          <w:lang w:val="lv-LV" w:eastAsia="lv-LV"/>
        </w:rPr>
        <w:t>a</w:t>
      </w:r>
      <w:r w:rsidR="00641A60">
        <w:rPr>
          <w:color w:val="000000"/>
          <w:sz w:val="23"/>
          <w:szCs w:val="23"/>
          <w:lang w:val="lv-LV" w:eastAsia="lv-LV"/>
        </w:rPr>
        <w:t>,</w:t>
      </w:r>
      <w:r w:rsidR="00B420EC">
        <w:rPr>
          <w:color w:val="000000"/>
          <w:sz w:val="23"/>
          <w:szCs w:val="23"/>
          <w:lang w:val="lv-LV" w:eastAsia="lv-LV"/>
        </w:rPr>
        <w:t xml:space="preserve"> būvuzrauga un darbu izpildītāja ziņojumu,</w:t>
      </w:r>
      <w:r w:rsidR="00584929">
        <w:rPr>
          <w:color w:val="000000"/>
          <w:sz w:val="23"/>
          <w:szCs w:val="23"/>
          <w:lang w:val="lv-LV" w:eastAsia="lv-LV"/>
        </w:rPr>
        <w:t xml:space="preserve"> a</w:t>
      </w:r>
      <w:r w:rsidR="005478C2">
        <w:rPr>
          <w:color w:val="000000"/>
          <w:sz w:val="23"/>
          <w:szCs w:val="23"/>
          <w:lang w:val="lv-LV" w:eastAsia="lv-LV"/>
        </w:rPr>
        <w:t xml:space="preserve">ktuālas apliecinājuma kartes, </w:t>
      </w:r>
      <w:r w:rsidR="00584929">
        <w:rPr>
          <w:color w:val="000000"/>
          <w:sz w:val="23"/>
          <w:szCs w:val="23"/>
          <w:lang w:val="lv-LV" w:eastAsia="lv-LV"/>
        </w:rPr>
        <w:t>tehniskās apsekošanas akta</w:t>
      </w:r>
      <w:r w:rsidR="00F3224C">
        <w:rPr>
          <w:color w:val="000000"/>
          <w:sz w:val="23"/>
          <w:szCs w:val="23"/>
          <w:lang w:val="lv-LV" w:eastAsia="lv-LV"/>
        </w:rPr>
        <w:t xml:space="preserve">, darbu apjomu saraksta un </w:t>
      </w:r>
      <w:proofErr w:type="spellStart"/>
      <w:r w:rsidR="005478C2">
        <w:rPr>
          <w:color w:val="000000"/>
          <w:sz w:val="23"/>
          <w:szCs w:val="23"/>
          <w:lang w:val="lv-LV" w:eastAsia="lv-LV"/>
        </w:rPr>
        <w:t>kontroltāmes</w:t>
      </w:r>
      <w:proofErr w:type="spellEnd"/>
      <w:r w:rsidR="00584929">
        <w:rPr>
          <w:color w:val="000000"/>
          <w:sz w:val="23"/>
          <w:szCs w:val="23"/>
          <w:lang w:val="lv-LV" w:eastAsia="lv-LV"/>
        </w:rPr>
        <w:t xml:space="preserve"> eksemplāri.</w:t>
      </w:r>
    </w:p>
    <w:p w:rsidR="00390C1B" w:rsidRDefault="00C8795A" w:rsidP="00F96018">
      <w:pPr>
        <w:spacing w:after="120"/>
        <w:jc w:val="both"/>
        <w:rPr>
          <w:color w:val="000000"/>
          <w:sz w:val="23"/>
          <w:szCs w:val="23"/>
          <w:lang w:val="lv-LV" w:eastAsia="lv-LV"/>
        </w:rPr>
      </w:pPr>
      <w:r>
        <w:rPr>
          <w:color w:val="000000"/>
          <w:sz w:val="23"/>
          <w:szCs w:val="23"/>
          <w:lang w:val="lv-LV" w:eastAsia="lv-LV"/>
        </w:rPr>
        <w:tab/>
      </w:r>
      <w:r w:rsidR="00390C1B">
        <w:rPr>
          <w:color w:val="000000"/>
          <w:sz w:val="23"/>
          <w:szCs w:val="23"/>
          <w:lang w:val="lv-LV" w:eastAsia="lv-LV"/>
        </w:rPr>
        <w:t xml:space="preserve">Iepirkumu komisija konstatēja, ka </w:t>
      </w:r>
      <w:r w:rsidR="00390C1B" w:rsidRPr="00536FD5">
        <w:rPr>
          <w:color w:val="000000"/>
          <w:sz w:val="23"/>
          <w:szCs w:val="23"/>
          <w:u w:val="single"/>
          <w:lang w:val="lv-LV" w:eastAsia="lv-LV"/>
        </w:rPr>
        <w:t>ir nepieciešami papildus būvdarbi, kas sākotnēji netika iekļauti apliecinājuma kartē un līgumā, bet neparedzamu apstākļu dēļ kļuvuši nepieciešami iepriekš noslēgtā līguma izpildei</w:t>
      </w:r>
      <w:r w:rsidR="00390C1B">
        <w:rPr>
          <w:color w:val="000000"/>
          <w:sz w:val="23"/>
          <w:szCs w:val="23"/>
          <w:lang w:val="lv-LV" w:eastAsia="lv-LV"/>
        </w:rPr>
        <w:t xml:space="preserve">. </w:t>
      </w:r>
    </w:p>
    <w:p w:rsidR="00C8795A" w:rsidRDefault="00390C1B" w:rsidP="00F96018">
      <w:pPr>
        <w:spacing w:after="120"/>
        <w:jc w:val="both"/>
        <w:rPr>
          <w:color w:val="000000"/>
          <w:sz w:val="23"/>
          <w:szCs w:val="23"/>
          <w:lang w:val="lv-LV" w:eastAsia="lv-LV"/>
        </w:rPr>
      </w:pPr>
      <w:r>
        <w:rPr>
          <w:color w:val="000000"/>
          <w:sz w:val="23"/>
          <w:szCs w:val="23"/>
          <w:lang w:val="lv-LV" w:eastAsia="lv-LV"/>
        </w:rPr>
        <w:tab/>
      </w:r>
      <w:r w:rsidR="00497898">
        <w:rPr>
          <w:color w:val="000000"/>
          <w:sz w:val="23"/>
          <w:szCs w:val="23"/>
          <w:lang w:val="lv-LV" w:eastAsia="lv-LV"/>
        </w:rPr>
        <w:t>Papildus darbu nepieciešamību nebija iespējams paredzēt apliecinājuma kartes izstrādes brīdī. Avārijas situācija tika atklāta sienu apdares slāņa demontāžas laikā (būvvaldes 2015.gada 9.novembra atzinums Nr.3-8/336, būvuzrauga 2015.gada 15.decembra vēstule Nr.15/12-796/vest/BU) un tās apjomi būvvaldes uzdevumā tika noteikti detalizētas tehniskās izpētes laikā (</w:t>
      </w:r>
      <w:r w:rsidR="00403DCF">
        <w:rPr>
          <w:color w:val="000000"/>
          <w:sz w:val="23"/>
          <w:szCs w:val="23"/>
          <w:lang w:val="lv-LV" w:eastAsia="lv-LV"/>
        </w:rPr>
        <w:t>2015.gada 2.decembra tehniskās izpētes atzinums).</w:t>
      </w:r>
      <w:r w:rsidR="00BC779D">
        <w:rPr>
          <w:color w:val="000000"/>
          <w:sz w:val="23"/>
          <w:szCs w:val="23"/>
          <w:lang w:val="lv-LV" w:eastAsia="lv-LV"/>
        </w:rPr>
        <w:t xml:space="preserve"> </w:t>
      </w:r>
    </w:p>
    <w:p w:rsidR="008D1376" w:rsidRDefault="00BC779D" w:rsidP="00F96018">
      <w:pPr>
        <w:spacing w:after="120"/>
        <w:jc w:val="both"/>
        <w:rPr>
          <w:color w:val="000000"/>
          <w:sz w:val="23"/>
          <w:szCs w:val="23"/>
          <w:lang w:val="lv-LV" w:eastAsia="lv-LV"/>
        </w:rPr>
      </w:pPr>
      <w:r>
        <w:rPr>
          <w:color w:val="000000"/>
          <w:sz w:val="23"/>
          <w:szCs w:val="23"/>
          <w:lang w:val="lv-LV" w:eastAsia="lv-LV"/>
        </w:rPr>
        <w:tab/>
      </w:r>
      <w:r w:rsidR="008D1376">
        <w:rPr>
          <w:color w:val="000000"/>
          <w:sz w:val="23"/>
          <w:szCs w:val="23"/>
          <w:lang w:val="lv-LV" w:eastAsia="lv-LV"/>
        </w:rPr>
        <w:t xml:space="preserve"> Izskatot darbu apjomu sarakstu, komisija konstatē, ka svarīgākie darbi, kuri nepieciešami iepriekš noslēgtā līguma izpildei ir sekojoši:</w:t>
      </w:r>
    </w:p>
    <w:p w:rsidR="008D1376" w:rsidRDefault="008D1376" w:rsidP="00F96018">
      <w:pPr>
        <w:spacing w:after="120"/>
        <w:jc w:val="both"/>
        <w:rPr>
          <w:color w:val="000000"/>
          <w:sz w:val="23"/>
          <w:szCs w:val="23"/>
          <w:lang w:val="lv-LV" w:eastAsia="lv-LV"/>
        </w:rPr>
      </w:pPr>
      <w:r>
        <w:rPr>
          <w:color w:val="000000"/>
          <w:sz w:val="23"/>
          <w:szCs w:val="23"/>
          <w:lang w:val="lv-LV" w:eastAsia="lv-LV"/>
        </w:rPr>
        <w:tab/>
        <w:t>1. Būvbedru rakšana zem pamatiem un stabveida pamatu betonēšana ar veidņu uzstādīšanu;</w:t>
      </w:r>
    </w:p>
    <w:p w:rsidR="00536FD5" w:rsidRDefault="008D1376" w:rsidP="00F96018">
      <w:pPr>
        <w:spacing w:after="120"/>
        <w:jc w:val="both"/>
        <w:rPr>
          <w:color w:val="000000"/>
          <w:sz w:val="23"/>
          <w:szCs w:val="23"/>
          <w:lang w:val="lv-LV" w:eastAsia="lv-LV"/>
        </w:rPr>
      </w:pPr>
      <w:r>
        <w:rPr>
          <w:color w:val="000000"/>
          <w:sz w:val="23"/>
          <w:szCs w:val="23"/>
          <w:lang w:val="lv-LV" w:eastAsia="lv-LV"/>
        </w:rPr>
        <w:tab/>
        <w:t>2.  Sienu nostiprināšana ar enkurojumu;</w:t>
      </w:r>
    </w:p>
    <w:p w:rsidR="008D1376" w:rsidRDefault="008D1376" w:rsidP="00F96018">
      <w:pPr>
        <w:spacing w:after="120"/>
        <w:jc w:val="both"/>
        <w:rPr>
          <w:color w:val="000000"/>
          <w:sz w:val="23"/>
          <w:szCs w:val="23"/>
          <w:lang w:val="lv-LV" w:eastAsia="lv-LV"/>
        </w:rPr>
      </w:pPr>
      <w:r>
        <w:rPr>
          <w:color w:val="000000"/>
          <w:sz w:val="23"/>
          <w:szCs w:val="23"/>
          <w:lang w:val="lv-LV" w:eastAsia="lv-LV"/>
        </w:rPr>
        <w:tab/>
        <w:t xml:space="preserve">3. Pārseguma paneļu </w:t>
      </w:r>
      <w:proofErr w:type="spellStart"/>
      <w:r>
        <w:rPr>
          <w:color w:val="000000"/>
          <w:sz w:val="23"/>
          <w:szCs w:val="23"/>
          <w:lang w:val="lv-LV" w:eastAsia="lv-LV"/>
        </w:rPr>
        <w:t>stiegojuma</w:t>
      </w:r>
      <w:proofErr w:type="spellEnd"/>
      <w:r>
        <w:rPr>
          <w:color w:val="000000"/>
          <w:sz w:val="23"/>
          <w:szCs w:val="23"/>
          <w:lang w:val="lv-LV" w:eastAsia="lv-LV"/>
        </w:rPr>
        <w:t xml:space="preserve"> </w:t>
      </w:r>
      <w:proofErr w:type="spellStart"/>
      <w:r>
        <w:rPr>
          <w:color w:val="000000"/>
          <w:sz w:val="23"/>
          <w:szCs w:val="23"/>
          <w:lang w:val="lv-LV" w:eastAsia="lv-LV"/>
        </w:rPr>
        <w:t>antikorozijas</w:t>
      </w:r>
      <w:proofErr w:type="spellEnd"/>
      <w:r>
        <w:rPr>
          <w:color w:val="000000"/>
          <w:sz w:val="23"/>
          <w:szCs w:val="23"/>
          <w:lang w:val="lv-LV" w:eastAsia="lv-LV"/>
        </w:rPr>
        <w:t xml:space="preserve"> apstrāde;</w:t>
      </w:r>
    </w:p>
    <w:p w:rsidR="008D1376" w:rsidRDefault="008D1376" w:rsidP="00F96018">
      <w:pPr>
        <w:spacing w:after="120"/>
        <w:jc w:val="both"/>
        <w:rPr>
          <w:color w:val="000000"/>
          <w:sz w:val="23"/>
          <w:szCs w:val="23"/>
          <w:lang w:val="lv-LV" w:eastAsia="lv-LV"/>
        </w:rPr>
      </w:pPr>
      <w:r>
        <w:rPr>
          <w:color w:val="000000"/>
          <w:sz w:val="23"/>
          <w:szCs w:val="23"/>
          <w:lang w:val="lv-LV" w:eastAsia="lv-LV"/>
        </w:rPr>
        <w:tab/>
        <w:t xml:space="preserve">4. Stabu uzstādīšana pagraba </w:t>
      </w:r>
      <w:proofErr w:type="spellStart"/>
      <w:r>
        <w:rPr>
          <w:color w:val="000000"/>
          <w:sz w:val="23"/>
          <w:szCs w:val="23"/>
          <w:lang w:val="lv-LV" w:eastAsia="lv-LV"/>
        </w:rPr>
        <w:t>dz</w:t>
      </w:r>
      <w:proofErr w:type="spellEnd"/>
      <w:r>
        <w:rPr>
          <w:color w:val="000000"/>
          <w:sz w:val="23"/>
          <w:szCs w:val="23"/>
          <w:lang w:val="lv-LV" w:eastAsia="lv-LV"/>
        </w:rPr>
        <w:t>/betona pārseguma avārijas nostiprināšanai;</w:t>
      </w:r>
    </w:p>
    <w:p w:rsidR="008D1376" w:rsidRDefault="008D1376" w:rsidP="00F96018">
      <w:pPr>
        <w:spacing w:after="120"/>
        <w:jc w:val="both"/>
        <w:rPr>
          <w:color w:val="000000"/>
          <w:sz w:val="23"/>
          <w:szCs w:val="23"/>
          <w:lang w:val="lv-LV" w:eastAsia="lv-LV"/>
        </w:rPr>
      </w:pPr>
      <w:r>
        <w:rPr>
          <w:color w:val="000000"/>
          <w:sz w:val="23"/>
          <w:szCs w:val="23"/>
          <w:lang w:val="lv-LV" w:eastAsia="lv-LV"/>
        </w:rPr>
        <w:lastRenderedPageBreak/>
        <w:tab/>
        <w:t>5. citi saistītie palīgdarbi.</w:t>
      </w:r>
    </w:p>
    <w:p w:rsidR="00F12113" w:rsidRPr="00FA6C13" w:rsidRDefault="00F12113" w:rsidP="00F96018">
      <w:pPr>
        <w:spacing w:after="120"/>
        <w:jc w:val="both"/>
        <w:rPr>
          <w:color w:val="000000"/>
          <w:sz w:val="23"/>
          <w:szCs w:val="23"/>
          <w:u w:val="single"/>
          <w:lang w:val="lv-LV" w:eastAsia="lv-LV"/>
        </w:rPr>
      </w:pPr>
      <w:r>
        <w:rPr>
          <w:color w:val="000000"/>
          <w:sz w:val="23"/>
          <w:szCs w:val="23"/>
          <w:lang w:val="lv-LV" w:eastAsia="lv-LV"/>
        </w:rPr>
        <w:tab/>
      </w:r>
      <w:r w:rsidRPr="00FA6C13">
        <w:rPr>
          <w:color w:val="000000"/>
          <w:sz w:val="23"/>
          <w:szCs w:val="23"/>
          <w:u w:val="single"/>
          <w:lang w:val="lv-LV" w:eastAsia="lv-LV"/>
        </w:rPr>
        <w:t xml:space="preserve">Uzskaitītie papildus darbi liedz turpināt plānoto ēkas vienkāršotās atjaunošanas darbu veikšanu, jo ir jāievēro būvniecības tehnoloģiskais process un secība, </w:t>
      </w:r>
      <w:r w:rsidR="00390C1B">
        <w:rPr>
          <w:color w:val="000000"/>
          <w:sz w:val="23"/>
          <w:szCs w:val="23"/>
          <w:u w:val="single"/>
          <w:lang w:val="lv-LV" w:eastAsia="lv-LV"/>
        </w:rPr>
        <w:t xml:space="preserve">un </w:t>
      </w:r>
      <w:r w:rsidRPr="00FA6C13">
        <w:rPr>
          <w:color w:val="000000"/>
          <w:sz w:val="23"/>
          <w:szCs w:val="23"/>
          <w:u w:val="single"/>
          <w:lang w:val="lv-LV" w:eastAsia="lv-LV"/>
        </w:rPr>
        <w:t>nav iespējams papildus plānotos būvdarbus tehniski atdalīt no sākotnējā līguma, turklāt papildus būvdarbi ir nepieciešami iepriekš noslēgtā līguma kvalitatīvai izpildei.</w:t>
      </w:r>
      <w:r w:rsidR="00390C1B">
        <w:rPr>
          <w:color w:val="000000"/>
          <w:sz w:val="23"/>
          <w:szCs w:val="23"/>
          <w:u w:val="single"/>
          <w:lang w:val="lv-LV" w:eastAsia="lv-LV"/>
        </w:rPr>
        <w:t xml:space="preserve"> </w:t>
      </w:r>
      <w:r w:rsidRPr="00FA6C13">
        <w:rPr>
          <w:color w:val="000000"/>
          <w:sz w:val="23"/>
          <w:szCs w:val="23"/>
          <w:u w:val="single"/>
          <w:lang w:val="lv-LV" w:eastAsia="lv-LV"/>
        </w:rPr>
        <w:t xml:space="preserve">Uzskaitīto papildus darbu vērtība atbilstoši </w:t>
      </w:r>
      <w:proofErr w:type="spellStart"/>
      <w:r w:rsidRPr="00FA6C13">
        <w:rPr>
          <w:color w:val="000000"/>
          <w:sz w:val="23"/>
          <w:szCs w:val="23"/>
          <w:u w:val="single"/>
          <w:lang w:val="lv-LV" w:eastAsia="lv-LV"/>
        </w:rPr>
        <w:t>kontroltāmei</w:t>
      </w:r>
      <w:proofErr w:type="spellEnd"/>
      <w:r w:rsidRPr="00FA6C13">
        <w:rPr>
          <w:color w:val="000000"/>
          <w:sz w:val="23"/>
          <w:szCs w:val="23"/>
          <w:u w:val="single"/>
          <w:lang w:val="lv-LV" w:eastAsia="lv-LV"/>
        </w:rPr>
        <w:t xml:space="preserve"> </w:t>
      </w:r>
      <w:proofErr w:type="spellStart"/>
      <w:r w:rsidRPr="00FA6C13">
        <w:rPr>
          <w:color w:val="000000"/>
          <w:sz w:val="23"/>
          <w:szCs w:val="23"/>
          <w:u w:val="single"/>
          <w:lang w:val="lv-LV" w:eastAsia="lv-LV"/>
        </w:rPr>
        <w:t>nepārsneidz</w:t>
      </w:r>
      <w:proofErr w:type="spellEnd"/>
      <w:r w:rsidRPr="00FA6C13">
        <w:rPr>
          <w:color w:val="000000"/>
          <w:sz w:val="23"/>
          <w:szCs w:val="23"/>
          <w:u w:val="single"/>
          <w:lang w:val="lv-LV" w:eastAsia="lv-LV"/>
        </w:rPr>
        <w:t xml:space="preserve"> 50 % no iepriekš noslēgtā līguma līgumcenas.</w:t>
      </w:r>
    </w:p>
    <w:p w:rsidR="00DB69DC" w:rsidRDefault="00F12113" w:rsidP="00DB69DC">
      <w:pPr>
        <w:spacing w:after="120"/>
        <w:ind w:firstLine="709"/>
        <w:jc w:val="both"/>
        <w:rPr>
          <w:color w:val="000000"/>
          <w:sz w:val="23"/>
          <w:szCs w:val="23"/>
          <w:lang w:val="lv-LV" w:eastAsia="lv-LV"/>
        </w:rPr>
      </w:pPr>
      <w:r>
        <w:rPr>
          <w:color w:val="000000"/>
          <w:sz w:val="23"/>
          <w:szCs w:val="23"/>
          <w:lang w:val="lv-LV" w:eastAsia="lv-LV"/>
        </w:rPr>
        <w:tab/>
      </w:r>
      <w:r w:rsidR="00DB69DC" w:rsidRPr="00FA6C13">
        <w:rPr>
          <w:color w:val="000000"/>
          <w:sz w:val="23"/>
          <w:szCs w:val="23"/>
          <w:lang w:val="lv-LV" w:eastAsia="lv-LV"/>
        </w:rPr>
        <w:t>Publisko iepirkumu likuma 8.</w:t>
      </w:r>
      <w:r w:rsidR="00DB69DC" w:rsidRPr="00FA6C13">
        <w:rPr>
          <w:color w:val="000000"/>
          <w:sz w:val="23"/>
          <w:szCs w:val="23"/>
          <w:vertAlign w:val="superscript"/>
          <w:lang w:val="lv-LV" w:eastAsia="lv-LV"/>
        </w:rPr>
        <w:t>2</w:t>
      </w:r>
      <w:r w:rsidR="00DB69DC" w:rsidRPr="00FA6C13">
        <w:rPr>
          <w:color w:val="000000"/>
          <w:sz w:val="23"/>
          <w:szCs w:val="23"/>
          <w:lang w:val="lv-LV" w:eastAsia="lv-LV"/>
        </w:rPr>
        <w:t xml:space="preserve"> panta 14.daļa paredz, ka</w:t>
      </w:r>
      <w:r w:rsidR="00DB69DC">
        <w:rPr>
          <w:color w:val="000000"/>
          <w:sz w:val="23"/>
          <w:szCs w:val="23"/>
          <w:lang w:val="lv-LV" w:eastAsia="lv-LV"/>
        </w:rPr>
        <w:t xml:space="preserve"> g</w:t>
      </w:r>
      <w:r w:rsidR="00DB69DC" w:rsidRPr="00FA6C13">
        <w:rPr>
          <w:color w:val="000000"/>
          <w:sz w:val="23"/>
          <w:szCs w:val="23"/>
          <w:lang w:val="lv-LV" w:eastAsia="lv-LV"/>
        </w:rPr>
        <w:t>rozījumus iepirkuma līgumā, kas noslēdzams šajā pantā noteiktajā kārtībā, izdara, ievērojot šā likuma 67.</w:t>
      </w:r>
      <w:r w:rsidR="00DB69DC" w:rsidRPr="00FA6C13">
        <w:rPr>
          <w:color w:val="000000"/>
          <w:sz w:val="23"/>
          <w:szCs w:val="23"/>
          <w:vertAlign w:val="superscript"/>
          <w:lang w:val="lv-LV" w:eastAsia="lv-LV"/>
        </w:rPr>
        <w:t>1</w:t>
      </w:r>
      <w:r w:rsidR="00DB69DC" w:rsidRPr="00FA6C13">
        <w:rPr>
          <w:color w:val="000000"/>
          <w:sz w:val="23"/>
          <w:szCs w:val="23"/>
          <w:lang w:val="lv-LV" w:eastAsia="lv-LV"/>
        </w:rPr>
        <w:t xml:space="preserve"> panta noteikumus</w:t>
      </w:r>
      <w:r w:rsidR="00DB69DC">
        <w:rPr>
          <w:color w:val="000000"/>
          <w:sz w:val="23"/>
          <w:szCs w:val="23"/>
          <w:lang w:val="lv-LV" w:eastAsia="lv-LV"/>
        </w:rPr>
        <w:t>.</w:t>
      </w:r>
      <w:r w:rsidR="00DB69DC" w:rsidRPr="00DB69DC">
        <w:rPr>
          <w:color w:val="000000"/>
          <w:sz w:val="23"/>
          <w:szCs w:val="23"/>
          <w:lang w:val="lv-LV" w:eastAsia="lv-LV"/>
        </w:rPr>
        <w:t xml:space="preserve"> </w:t>
      </w:r>
      <w:r w:rsidR="00DB69DC">
        <w:rPr>
          <w:color w:val="000000"/>
          <w:sz w:val="23"/>
          <w:szCs w:val="23"/>
          <w:lang w:val="lv-LV" w:eastAsia="lv-LV"/>
        </w:rPr>
        <w:t>Publisko iepirkumu likuma 67.</w:t>
      </w:r>
      <w:r w:rsidR="00DB69DC" w:rsidRPr="00641A60">
        <w:rPr>
          <w:color w:val="000000"/>
          <w:sz w:val="23"/>
          <w:szCs w:val="23"/>
          <w:vertAlign w:val="superscript"/>
          <w:lang w:val="lv-LV" w:eastAsia="lv-LV"/>
        </w:rPr>
        <w:t>1</w:t>
      </w:r>
      <w:r w:rsidR="00DB69DC" w:rsidRPr="00641A60">
        <w:rPr>
          <w:color w:val="000000"/>
          <w:sz w:val="23"/>
          <w:szCs w:val="23"/>
          <w:lang w:val="lv-LV" w:eastAsia="lv-LV"/>
        </w:rPr>
        <w:t>panta „Iepirkuma līguma vai vispārīgās vienošanās grozīšana” otrās daļas 2.punkts nosaka,</w:t>
      </w:r>
      <w:r w:rsidR="00DB69DC">
        <w:rPr>
          <w:color w:val="000000"/>
          <w:sz w:val="23"/>
          <w:szCs w:val="23"/>
          <w:lang w:val="lv-LV" w:eastAsia="lv-LV"/>
        </w:rPr>
        <w:t xml:space="preserve"> ka b</w:t>
      </w:r>
      <w:r w:rsidR="00DB69DC" w:rsidRPr="00641A60">
        <w:rPr>
          <w:color w:val="000000"/>
          <w:sz w:val="23"/>
          <w:szCs w:val="23"/>
          <w:lang w:val="lv-LV" w:eastAsia="lv-LV"/>
        </w:rPr>
        <w:t>ūtiski iepirkuma līguma vai vispārīgās vienošanās grozījumi ir pieļaujami</w:t>
      </w:r>
      <w:r w:rsidR="00DB69DC">
        <w:rPr>
          <w:color w:val="000000"/>
          <w:sz w:val="23"/>
          <w:szCs w:val="23"/>
          <w:lang w:val="lv-LV" w:eastAsia="lv-LV"/>
        </w:rPr>
        <w:t xml:space="preserve">, ja </w:t>
      </w:r>
      <w:r w:rsidR="00DB69DC" w:rsidRPr="00641A60">
        <w:rPr>
          <w:color w:val="000000"/>
          <w:sz w:val="23"/>
          <w:szCs w:val="23"/>
          <w:lang w:val="lv-LV" w:eastAsia="lv-LV"/>
        </w:rPr>
        <w:t>saskaņā ar šā likuma 63.panta nosacījumiem par līguma grozījumiem ir piemērota sarunu procedūra, iepriekš nepublicējot paziņojumu par līgumu</w:t>
      </w:r>
      <w:r w:rsidR="00DB69DC">
        <w:rPr>
          <w:color w:val="000000"/>
          <w:sz w:val="23"/>
          <w:szCs w:val="23"/>
          <w:lang w:val="lv-LV" w:eastAsia="lv-LV"/>
        </w:rPr>
        <w:t>.</w:t>
      </w:r>
    </w:p>
    <w:p w:rsidR="00F12113" w:rsidRDefault="00DB69DC" w:rsidP="00FA6C13">
      <w:pPr>
        <w:spacing w:after="120"/>
        <w:jc w:val="both"/>
        <w:rPr>
          <w:color w:val="000000"/>
          <w:sz w:val="23"/>
          <w:szCs w:val="23"/>
          <w:lang w:val="lv-LV" w:eastAsia="lv-LV"/>
        </w:rPr>
      </w:pPr>
      <w:r>
        <w:rPr>
          <w:color w:val="000000"/>
          <w:sz w:val="23"/>
          <w:szCs w:val="23"/>
          <w:lang w:val="lv-LV" w:eastAsia="lv-LV"/>
        </w:rPr>
        <w:tab/>
      </w:r>
      <w:r w:rsidR="00FA6C13" w:rsidRPr="00FA6C13">
        <w:rPr>
          <w:color w:val="000000"/>
          <w:sz w:val="23"/>
          <w:szCs w:val="23"/>
          <w:lang w:val="lv-LV" w:eastAsia="lv-LV"/>
        </w:rPr>
        <w:t>Publisko iepirkumu likuma 8.</w:t>
      </w:r>
      <w:r w:rsidR="00FA6C13" w:rsidRPr="00FA6C13">
        <w:rPr>
          <w:color w:val="000000"/>
          <w:sz w:val="23"/>
          <w:szCs w:val="23"/>
          <w:vertAlign w:val="superscript"/>
          <w:lang w:val="lv-LV" w:eastAsia="lv-LV"/>
        </w:rPr>
        <w:t>2</w:t>
      </w:r>
      <w:r w:rsidR="00FA6C13" w:rsidRPr="00FA6C13">
        <w:rPr>
          <w:color w:val="000000"/>
          <w:sz w:val="23"/>
          <w:szCs w:val="23"/>
          <w:lang w:val="lv-LV" w:eastAsia="lv-LV"/>
        </w:rPr>
        <w:t xml:space="preserve"> panta 16.daļas 2.punkts nosaka, ka </w:t>
      </w:r>
      <w:r w:rsidR="00FA6C13">
        <w:rPr>
          <w:color w:val="000000"/>
          <w:sz w:val="23"/>
          <w:szCs w:val="23"/>
          <w:lang w:val="lv-LV" w:eastAsia="lv-LV"/>
        </w:rPr>
        <w:t>p</w:t>
      </w:r>
      <w:r w:rsidR="00FA6C13" w:rsidRPr="00FA6C13">
        <w:rPr>
          <w:color w:val="000000"/>
          <w:sz w:val="23"/>
          <w:szCs w:val="23"/>
          <w:lang w:val="lv-LV" w:eastAsia="lv-LV"/>
        </w:rPr>
        <w:t xml:space="preserve">asūtītājs ir tiesīgs nepiemērot šā panta ceturtās </w:t>
      </w:r>
      <w:r w:rsidR="00FA6C13">
        <w:rPr>
          <w:color w:val="000000"/>
          <w:sz w:val="23"/>
          <w:szCs w:val="23"/>
          <w:lang w:val="lv-LV" w:eastAsia="lv-LV"/>
        </w:rPr>
        <w:t>un piektās daļas noteikumus, ja</w:t>
      </w:r>
      <w:r w:rsidR="00FA6C13" w:rsidRPr="00FA6C13">
        <w:rPr>
          <w:color w:val="000000"/>
          <w:sz w:val="23"/>
          <w:szCs w:val="23"/>
          <w:lang w:val="lv-LV" w:eastAsia="lv-LV"/>
        </w:rPr>
        <w:t xml:space="preserve"> iepirkums atbilst šā likuma 62.panta pirmās daļas 1.punkta pēdējā teikuma vai 63.panta nosacījumiem.</w:t>
      </w:r>
    </w:p>
    <w:p w:rsidR="00FA6C13" w:rsidRPr="00FA6C13" w:rsidRDefault="00FA6C13" w:rsidP="00FA6C13">
      <w:pPr>
        <w:spacing w:after="120"/>
        <w:jc w:val="both"/>
        <w:rPr>
          <w:color w:val="000000"/>
          <w:sz w:val="23"/>
          <w:szCs w:val="23"/>
          <w:lang w:val="lv-LV" w:eastAsia="lv-LV"/>
        </w:rPr>
      </w:pPr>
      <w:r>
        <w:rPr>
          <w:color w:val="000000"/>
          <w:sz w:val="23"/>
          <w:szCs w:val="23"/>
          <w:lang w:val="lv-LV" w:eastAsia="lv-LV"/>
        </w:rPr>
        <w:tab/>
      </w:r>
      <w:r w:rsidRPr="00FA6C13">
        <w:rPr>
          <w:color w:val="000000"/>
          <w:sz w:val="23"/>
          <w:szCs w:val="23"/>
          <w:lang w:val="lv-LV" w:eastAsia="lv-LV"/>
        </w:rPr>
        <w:t>Publisko iepirkumu likuma 63.panta „Sarunu procedūras piemērošana, nepublicējot paziņojumu par līgumu” ceturtā daļa paredz, ka</w:t>
      </w:r>
      <w:r>
        <w:rPr>
          <w:color w:val="000000"/>
          <w:sz w:val="23"/>
          <w:szCs w:val="23"/>
          <w:lang w:val="lv-LV" w:eastAsia="lv-LV"/>
        </w:rPr>
        <w:t xml:space="preserve"> p</w:t>
      </w:r>
      <w:r w:rsidRPr="00FA6C13">
        <w:rPr>
          <w:color w:val="000000"/>
          <w:sz w:val="23"/>
          <w:szCs w:val="23"/>
          <w:lang w:val="lv-LV" w:eastAsia="lv-LV"/>
        </w:rPr>
        <w:t>apildus šā panta pirmajā daļā minētajiem gadījumiem pasūtītājs var piemērot sarunu procedūru, iepriekš nepublicējot paziņojumu par līgumu, publiskiem būvda</w:t>
      </w:r>
      <w:r>
        <w:rPr>
          <w:color w:val="000000"/>
          <w:sz w:val="23"/>
          <w:szCs w:val="23"/>
          <w:lang w:val="lv-LV" w:eastAsia="lv-LV"/>
        </w:rPr>
        <w:t xml:space="preserve">rbu un pakalpojumu līgumiem, ja </w:t>
      </w:r>
      <w:r w:rsidRPr="00FA6C13">
        <w:rPr>
          <w:color w:val="000000"/>
          <w:sz w:val="23"/>
          <w:szCs w:val="23"/>
          <w:lang w:val="lv-LV" w:eastAsia="lv-LV"/>
        </w:rPr>
        <w:t>pasūtītājam ir nepieciešami papildu būvdarbi vai pakalpojumi, kuri sākotnēji netika iekļauti līgumā vai būvniecības projektā, bet kuri neparedzamu apstākļu dēļ kļuvuši nepieciešami iepriekš noslēgtā līguma izpildei, un tiek ievēroti šādi nosacījumi:</w:t>
      </w:r>
    </w:p>
    <w:p w:rsidR="00FA6C13" w:rsidRDefault="00FA6C13" w:rsidP="00DB69DC">
      <w:pPr>
        <w:tabs>
          <w:tab w:val="left" w:pos="993"/>
        </w:tabs>
        <w:spacing w:after="120"/>
        <w:ind w:firstLine="709"/>
        <w:jc w:val="both"/>
        <w:rPr>
          <w:color w:val="000000"/>
          <w:sz w:val="23"/>
          <w:szCs w:val="23"/>
          <w:lang w:val="lv-LV" w:eastAsia="lv-LV"/>
        </w:rPr>
      </w:pPr>
      <w:r>
        <w:rPr>
          <w:color w:val="000000"/>
          <w:sz w:val="23"/>
          <w:szCs w:val="23"/>
          <w:lang w:val="lv-LV" w:eastAsia="lv-LV"/>
        </w:rPr>
        <w:t>1.</w:t>
      </w:r>
      <w:r w:rsidRPr="00FA6C13">
        <w:rPr>
          <w:color w:val="000000"/>
          <w:sz w:val="23"/>
          <w:szCs w:val="23"/>
          <w:lang w:val="lv-LV" w:eastAsia="lv-LV"/>
        </w:rPr>
        <w:tab/>
        <w:t>kopējā līgumcena papildu iepirkuma līgumos nepārsniedz 50 procentus no iepriekš noslēgtā līguma līgumcenas,</w:t>
      </w:r>
    </w:p>
    <w:p w:rsidR="00FA6C13" w:rsidRDefault="00FA6C13" w:rsidP="00DB69DC">
      <w:pPr>
        <w:tabs>
          <w:tab w:val="left" w:pos="993"/>
        </w:tabs>
        <w:spacing w:after="120"/>
        <w:ind w:firstLine="709"/>
        <w:jc w:val="both"/>
        <w:rPr>
          <w:color w:val="000000"/>
          <w:sz w:val="23"/>
          <w:szCs w:val="23"/>
          <w:lang w:val="lv-LV" w:eastAsia="lv-LV"/>
        </w:rPr>
      </w:pPr>
      <w:r>
        <w:rPr>
          <w:color w:val="000000"/>
          <w:sz w:val="23"/>
          <w:szCs w:val="23"/>
          <w:lang w:val="lv-LV" w:eastAsia="lv-LV"/>
        </w:rPr>
        <w:t>2.</w:t>
      </w:r>
      <w:r w:rsidRPr="00FA6C13">
        <w:rPr>
          <w:color w:val="000000"/>
          <w:sz w:val="23"/>
          <w:szCs w:val="23"/>
          <w:lang w:val="lv-LV" w:eastAsia="lv-LV"/>
        </w:rPr>
        <w:tab/>
        <w:t>nepieciešamos papildu būvdarbus veic vai pakalpojumus sniedz iepri</w:t>
      </w:r>
      <w:r>
        <w:rPr>
          <w:color w:val="000000"/>
          <w:sz w:val="23"/>
          <w:szCs w:val="23"/>
          <w:lang w:val="lv-LV" w:eastAsia="lv-LV"/>
        </w:rPr>
        <w:t>ekš noslēgtā līguma izpildītājs,</w:t>
      </w:r>
    </w:p>
    <w:p w:rsidR="00FA6C13" w:rsidRDefault="00FA6C13" w:rsidP="00DB69DC">
      <w:pPr>
        <w:tabs>
          <w:tab w:val="left" w:pos="993"/>
        </w:tabs>
        <w:spacing w:after="120"/>
        <w:ind w:firstLine="709"/>
        <w:jc w:val="both"/>
        <w:rPr>
          <w:color w:val="000000"/>
          <w:sz w:val="23"/>
          <w:szCs w:val="23"/>
          <w:lang w:val="lv-LV" w:eastAsia="lv-LV"/>
        </w:rPr>
      </w:pPr>
      <w:r>
        <w:rPr>
          <w:color w:val="000000"/>
          <w:sz w:val="23"/>
          <w:szCs w:val="23"/>
          <w:lang w:val="lv-LV" w:eastAsia="lv-LV"/>
        </w:rPr>
        <w:t>3.</w:t>
      </w:r>
      <w:r w:rsidRPr="00FA6C13">
        <w:rPr>
          <w:color w:val="000000"/>
          <w:sz w:val="23"/>
          <w:szCs w:val="23"/>
          <w:lang w:val="lv-LV" w:eastAsia="lv-LV"/>
        </w:rPr>
        <w:tab/>
        <w:t>papildu būvdarbus vai pakalpojumus nevar tehniski vai ekonomiski nodalīt no iepriekš noslēgtajā līgumā paredzētajiem būvdarbiem vai pakalpojumiem, neradot ievērojamas grūtības pasūtītājam, vai arī papildu būvdarbi vai pakalpojumi ir būtiski nepieciešami iepriekš noslēgtā līguma izpildei, kaut arī tos iespējams nodalīt no šajā līgumā paredzēto būvdarbu izpildes vai pakalpojumu sniegšanas</w:t>
      </w:r>
      <w:r>
        <w:rPr>
          <w:color w:val="000000"/>
          <w:sz w:val="23"/>
          <w:szCs w:val="23"/>
          <w:lang w:val="lv-LV" w:eastAsia="lv-LV"/>
        </w:rPr>
        <w:t>.</w:t>
      </w:r>
    </w:p>
    <w:p w:rsidR="00641A60" w:rsidRDefault="00641A60" w:rsidP="00641A60">
      <w:pPr>
        <w:spacing w:after="120"/>
        <w:ind w:firstLine="709"/>
        <w:jc w:val="both"/>
        <w:rPr>
          <w:color w:val="000000"/>
          <w:sz w:val="23"/>
          <w:szCs w:val="23"/>
          <w:lang w:val="lv-LV" w:eastAsia="lv-LV"/>
        </w:rPr>
      </w:pPr>
      <w:r w:rsidRPr="00641A60">
        <w:rPr>
          <w:color w:val="000000"/>
          <w:sz w:val="23"/>
          <w:szCs w:val="23"/>
          <w:lang w:val="lv-LV" w:eastAsia="lv-LV"/>
        </w:rPr>
        <w:t>Atbilstoši Publisko iepirkumu likuma 63.panta ceturtās daļas 1.punktam:</w:t>
      </w:r>
    </w:p>
    <w:p w:rsidR="00624960" w:rsidRDefault="00641A60" w:rsidP="00641A60">
      <w:pPr>
        <w:spacing w:after="120"/>
        <w:ind w:firstLine="709"/>
        <w:jc w:val="both"/>
        <w:rPr>
          <w:color w:val="000000"/>
          <w:sz w:val="23"/>
          <w:szCs w:val="23"/>
          <w:lang w:val="lv-LV" w:eastAsia="lv-LV"/>
        </w:rPr>
      </w:pPr>
      <w:r>
        <w:rPr>
          <w:color w:val="000000"/>
          <w:sz w:val="23"/>
          <w:szCs w:val="23"/>
          <w:lang w:val="lv-LV" w:eastAsia="lv-LV"/>
        </w:rPr>
        <w:t xml:space="preserve">1. </w:t>
      </w:r>
      <w:r w:rsidR="00624960" w:rsidRPr="00641A60">
        <w:rPr>
          <w:color w:val="000000"/>
          <w:sz w:val="23"/>
          <w:szCs w:val="23"/>
          <w:lang w:val="lv-LV" w:eastAsia="lv-LV"/>
        </w:rPr>
        <w:t>iepirkuma rezultātā noslēgtā līguma kvalitatīvai izpildei ir nepieciešami papildus būvdarbi, kuri sākotnēji netika</w:t>
      </w:r>
      <w:r w:rsidR="00390C1B">
        <w:rPr>
          <w:color w:val="000000"/>
          <w:sz w:val="23"/>
          <w:szCs w:val="23"/>
          <w:lang w:val="lv-LV" w:eastAsia="lv-LV"/>
        </w:rPr>
        <w:t xml:space="preserve"> </w:t>
      </w:r>
      <w:r w:rsidR="00624960" w:rsidRPr="00641A60">
        <w:rPr>
          <w:color w:val="000000"/>
          <w:sz w:val="23"/>
          <w:szCs w:val="23"/>
          <w:lang w:val="lv-LV" w:eastAsia="lv-LV"/>
        </w:rPr>
        <w:t>iekļauti</w:t>
      </w:r>
      <w:r w:rsidR="00624960" w:rsidRPr="00641A60">
        <w:rPr>
          <w:color w:val="000000"/>
          <w:sz w:val="23"/>
          <w:szCs w:val="23"/>
          <w:lang w:val="lv-LV" w:eastAsia="lv-LV"/>
        </w:rPr>
        <w:tab/>
        <w:t>līgumā,</w:t>
      </w:r>
      <w:r w:rsidR="00390C1B">
        <w:rPr>
          <w:color w:val="000000"/>
          <w:sz w:val="23"/>
          <w:szCs w:val="23"/>
          <w:lang w:val="lv-LV" w:eastAsia="lv-LV"/>
        </w:rPr>
        <w:t xml:space="preserve"> </w:t>
      </w:r>
      <w:r w:rsidR="00624960">
        <w:rPr>
          <w:color w:val="000000"/>
          <w:sz w:val="23"/>
          <w:szCs w:val="23"/>
          <w:lang w:val="lv-LV" w:eastAsia="lv-LV"/>
        </w:rPr>
        <w:t>bet</w:t>
      </w:r>
      <w:r w:rsidR="00390C1B">
        <w:rPr>
          <w:color w:val="000000"/>
          <w:sz w:val="23"/>
          <w:szCs w:val="23"/>
          <w:lang w:val="lv-LV" w:eastAsia="lv-LV"/>
        </w:rPr>
        <w:t xml:space="preserve"> </w:t>
      </w:r>
      <w:r w:rsidR="00624960">
        <w:rPr>
          <w:color w:val="000000"/>
          <w:sz w:val="23"/>
          <w:szCs w:val="23"/>
          <w:lang w:val="lv-LV" w:eastAsia="lv-LV"/>
        </w:rPr>
        <w:t xml:space="preserve">neparedzamu apstākļu dēļ </w:t>
      </w:r>
      <w:r w:rsidR="00624960" w:rsidRPr="00641A60">
        <w:rPr>
          <w:color w:val="000000"/>
          <w:sz w:val="23"/>
          <w:szCs w:val="23"/>
          <w:lang w:val="lv-LV" w:eastAsia="lv-LV"/>
        </w:rPr>
        <w:t>ir kļuvuši</w:t>
      </w:r>
      <w:r w:rsidR="00624960">
        <w:rPr>
          <w:color w:val="000000"/>
          <w:sz w:val="23"/>
          <w:szCs w:val="23"/>
          <w:lang w:val="lv-LV" w:eastAsia="lv-LV"/>
        </w:rPr>
        <w:t xml:space="preserve"> </w:t>
      </w:r>
      <w:r w:rsidR="00624960" w:rsidRPr="00641A60">
        <w:rPr>
          <w:color w:val="000000"/>
          <w:sz w:val="23"/>
          <w:szCs w:val="23"/>
          <w:lang w:val="lv-LV" w:eastAsia="lv-LV"/>
        </w:rPr>
        <w:t>nepieciešami iepriekš noslēgtā</w:t>
      </w:r>
      <w:r w:rsidR="00624960">
        <w:rPr>
          <w:color w:val="000000"/>
          <w:sz w:val="23"/>
          <w:szCs w:val="23"/>
          <w:lang w:val="lv-LV" w:eastAsia="lv-LV"/>
        </w:rPr>
        <w:t xml:space="preserve"> </w:t>
      </w:r>
      <w:r w:rsidR="00624960" w:rsidRPr="00641A60">
        <w:rPr>
          <w:color w:val="000000"/>
          <w:sz w:val="23"/>
          <w:szCs w:val="23"/>
          <w:lang w:val="lv-LV" w:eastAsia="lv-LV"/>
        </w:rPr>
        <w:t>līguma</w:t>
      </w:r>
      <w:r w:rsidR="00624960">
        <w:rPr>
          <w:color w:val="000000"/>
          <w:sz w:val="23"/>
          <w:szCs w:val="23"/>
          <w:lang w:val="lv-LV" w:eastAsia="lv-LV"/>
        </w:rPr>
        <w:t xml:space="preserve"> izpildei. </w:t>
      </w:r>
    </w:p>
    <w:p w:rsidR="00624960" w:rsidRDefault="00624960" w:rsidP="00641A60">
      <w:pPr>
        <w:spacing w:after="120"/>
        <w:ind w:firstLine="709"/>
        <w:jc w:val="both"/>
        <w:rPr>
          <w:color w:val="000000"/>
          <w:sz w:val="23"/>
          <w:szCs w:val="23"/>
          <w:lang w:val="lv-LV" w:eastAsia="lv-LV"/>
        </w:rPr>
      </w:pPr>
      <w:r>
        <w:rPr>
          <w:color w:val="000000"/>
          <w:sz w:val="23"/>
          <w:szCs w:val="23"/>
          <w:lang w:val="lv-LV" w:eastAsia="lv-LV"/>
        </w:rPr>
        <w:t xml:space="preserve">2. </w:t>
      </w:r>
      <w:r w:rsidR="00390C1B">
        <w:rPr>
          <w:color w:val="000000"/>
          <w:sz w:val="23"/>
          <w:szCs w:val="23"/>
          <w:lang w:val="lv-LV" w:eastAsia="lv-LV"/>
        </w:rPr>
        <w:t>k</w:t>
      </w:r>
      <w:r>
        <w:rPr>
          <w:color w:val="000000"/>
          <w:sz w:val="23"/>
          <w:szCs w:val="23"/>
          <w:lang w:val="lv-LV" w:eastAsia="lv-LV"/>
        </w:rPr>
        <w:t xml:space="preserve">opējā prognozējamā papilddarbu </w:t>
      </w:r>
      <w:r w:rsidRPr="00641A60">
        <w:rPr>
          <w:color w:val="000000"/>
          <w:sz w:val="23"/>
          <w:szCs w:val="23"/>
          <w:lang w:val="lv-LV" w:eastAsia="lv-LV"/>
        </w:rPr>
        <w:t>līgumcena</w:t>
      </w:r>
      <w:r>
        <w:rPr>
          <w:color w:val="000000"/>
          <w:sz w:val="23"/>
          <w:szCs w:val="23"/>
          <w:lang w:val="lv-LV" w:eastAsia="lv-LV"/>
        </w:rPr>
        <w:t xml:space="preserve"> atbilstoši </w:t>
      </w:r>
      <w:proofErr w:type="spellStart"/>
      <w:r>
        <w:rPr>
          <w:color w:val="000000"/>
          <w:sz w:val="23"/>
          <w:szCs w:val="23"/>
          <w:lang w:val="lv-LV" w:eastAsia="lv-LV"/>
        </w:rPr>
        <w:t>kontroltāmei</w:t>
      </w:r>
      <w:proofErr w:type="spellEnd"/>
      <w:r>
        <w:rPr>
          <w:color w:val="000000"/>
          <w:sz w:val="23"/>
          <w:szCs w:val="23"/>
          <w:lang w:val="lv-LV" w:eastAsia="lv-LV"/>
        </w:rPr>
        <w:t xml:space="preserve"> </w:t>
      </w:r>
      <w:r w:rsidRPr="00641A60">
        <w:rPr>
          <w:color w:val="000000"/>
          <w:sz w:val="23"/>
          <w:szCs w:val="23"/>
          <w:lang w:val="lv-LV" w:eastAsia="lv-LV"/>
        </w:rPr>
        <w:t>nepārsniedz 50 (piecdesmit) procentus no</w:t>
      </w:r>
      <w:r>
        <w:rPr>
          <w:color w:val="000000"/>
          <w:sz w:val="23"/>
          <w:szCs w:val="23"/>
          <w:lang w:val="lv-LV" w:eastAsia="lv-LV"/>
        </w:rPr>
        <w:t xml:space="preserve"> </w:t>
      </w:r>
      <w:r w:rsidRPr="00641A60">
        <w:rPr>
          <w:color w:val="000000"/>
          <w:sz w:val="23"/>
          <w:szCs w:val="23"/>
          <w:lang w:val="lv-LV" w:eastAsia="lv-LV"/>
        </w:rPr>
        <w:t>iepriekš</w:t>
      </w:r>
      <w:r>
        <w:rPr>
          <w:color w:val="000000"/>
          <w:sz w:val="23"/>
          <w:szCs w:val="23"/>
          <w:lang w:val="lv-LV" w:eastAsia="lv-LV"/>
        </w:rPr>
        <w:t xml:space="preserve"> </w:t>
      </w:r>
      <w:r w:rsidRPr="00641A60">
        <w:rPr>
          <w:color w:val="000000"/>
          <w:sz w:val="23"/>
          <w:szCs w:val="23"/>
          <w:lang w:val="lv-LV" w:eastAsia="lv-LV"/>
        </w:rPr>
        <w:t>noslēgtā līguma līgumcenas. Minētie darbi</w:t>
      </w:r>
      <w:r>
        <w:rPr>
          <w:color w:val="000000"/>
          <w:sz w:val="23"/>
          <w:szCs w:val="23"/>
          <w:lang w:val="lv-LV" w:eastAsia="lv-LV"/>
        </w:rPr>
        <w:t xml:space="preserve"> </w:t>
      </w:r>
      <w:r w:rsidRPr="00641A60">
        <w:rPr>
          <w:color w:val="000000"/>
          <w:sz w:val="23"/>
          <w:szCs w:val="23"/>
          <w:lang w:val="lv-LV" w:eastAsia="lv-LV"/>
        </w:rPr>
        <w:t xml:space="preserve">konstatēti </w:t>
      </w:r>
      <w:r w:rsidR="00410DEA">
        <w:rPr>
          <w:color w:val="000000"/>
          <w:sz w:val="23"/>
          <w:szCs w:val="23"/>
          <w:lang w:val="lv-LV" w:eastAsia="lv-LV"/>
        </w:rPr>
        <w:t>līguma izpildes</w:t>
      </w:r>
      <w:r w:rsidRPr="00641A60">
        <w:rPr>
          <w:color w:val="000000"/>
          <w:sz w:val="23"/>
          <w:szCs w:val="23"/>
          <w:lang w:val="lv-LV" w:eastAsia="lv-LV"/>
        </w:rPr>
        <w:t xml:space="preserve"> procesā. </w:t>
      </w:r>
    </w:p>
    <w:p w:rsidR="00641A60" w:rsidRDefault="00624960" w:rsidP="00641A60">
      <w:pPr>
        <w:spacing w:after="120"/>
        <w:ind w:firstLine="709"/>
        <w:jc w:val="both"/>
        <w:rPr>
          <w:color w:val="000000"/>
          <w:sz w:val="23"/>
          <w:szCs w:val="23"/>
          <w:lang w:val="lv-LV" w:eastAsia="lv-LV"/>
        </w:rPr>
      </w:pPr>
      <w:r>
        <w:rPr>
          <w:color w:val="000000"/>
          <w:sz w:val="23"/>
          <w:szCs w:val="23"/>
          <w:lang w:val="lv-LV" w:eastAsia="lv-LV"/>
        </w:rPr>
        <w:t xml:space="preserve">3. </w:t>
      </w:r>
      <w:r w:rsidR="00641A60" w:rsidRPr="00641A60">
        <w:rPr>
          <w:color w:val="000000"/>
          <w:sz w:val="23"/>
          <w:szCs w:val="23"/>
          <w:lang w:val="lv-LV" w:eastAsia="lv-LV"/>
        </w:rPr>
        <w:t xml:space="preserve">konkrēto iepirkuma līgumu var izpildīt </w:t>
      </w:r>
      <w:r w:rsidR="00641A60" w:rsidRPr="00584929">
        <w:rPr>
          <w:sz w:val="23"/>
          <w:szCs w:val="23"/>
          <w:lang w:val="lv-LV"/>
        </w:rPr>
        <w:t>sabiedrība ar ierobežotu atbildību “ŠAFRANS”, reģ.Nr.41503023311, juridiskā adrese: Rīgas iela 40 – 1, Daugavpils</w:t>
      </w:r>
      <w:r w:rsidR="00641A60" w:rsidRPr="00641A60">
        <w:rPr>
          <w:color w:val="000000"/>
          <w:sz w:val="23"/>
          <w:szCs w:val="23"/>
          <w:lang w:val="lv-LV" w:eastAsia="lv-LV"/>
        </w:rPr>
        <w:t>, kas, pamatojoties uz iepirkuma “Būvdarbu veikšana Sociālo lietu pārvaldes Nakts/Sociālās patversmes vajadzībām”, DPD 2015/87, rezultātu, veic Sociālo lietu pārvaldes Nakts/Sociālās patversmes</w:t>
      </w:r>
      <w:r w:rsidR="00641A60">
        <w:rPr>
          <w:color w:val="000000"/>
          <w:sz w:val="23"/>
          <w:szCs w:val="23"/>
          <w:lang w:val="lv-LV" w:eastAsia="lv-LV"/>
        </w:rPr>
        <w:t xml:space="preserve"> vienkāršoto atjaunošanu</w:t>
      </w:r>
      <w:r w:rsidR="00641A60" w:rsidRPr="00641A60">
        <w:rPr>
          <w:color w:val="000000"/>
          <w:sz w:val="23"/>
          <w:szCs w:val="23"/>
          <w:lang w:val="lv-LV" w:eastAsia="lv-LV"/>
        </w:rPr>
        <w:t>;</w:t>
      </w:r>
    </w:p>
    <w:p w:rsidR="00624960" w:rsidRDefault="00624960" w:rsidP="00641A60">
      <w:pPr>
        <w:spacing w:after="120"/>
        <w:ind w:firstLine="709"/>
        <w:jc w:val="both"/>
        <w:rPr>
          <w:color w:val="000000"/>
          <w:sz w:val="23"/>
          <w:szCs w:val="23"/>
          <w:lang w:val="lv-LV" w:eastAsia="lv-LV"/>
        </w:rPr>
      </w:pPr>
      <w:r>
        <w:rPr>
          <w:color w:val="000000"/>
          <w:sz w:val="23"/>
          <w:szCs w:val="23"/>
          <w:lang w:val="lv-LV" w:eastAsia="lv-LV"/>
        </w:rPr>
        <w:lastRenderedPageBreak/>
        <w:t>4</w:t>
      </w:r>
      <w:r w:rsidR="00641A60">
        <w:rPr>
          <w:color w:val="000000"/>
          <w:sz w:val="23"/>
          <w:szCs w:val="23"/>
          <w:lang w:val="lv-LV" w:eastAsia="lv-LV"/>
        </w:rPr>
        <w:t xml:space="preserve">. </w:t>
      </w:r>
      <w:r w:rsidR="00390C1B">
        <w:rPr>
          <w:color w:val="000000"/>
          <w:sz w:val="23"/>
          <w:szCs w:val="23"/>
          <w:lang w:val="lv-LV" w:eastAsia="lv-LV"/>
        </w:rPr>
        <w:t>k</w:t>
      </w:r>
      <w:r w:rsidRPr="00641A60">
        <w:rPr>
          <w:color w:val="000000"/>
          <w:sz w:val="23"/>
          <w:szCs w:val="23"/>
          <w:lang w:val="lv-LV" w:eastAsia="lv-LV"/>
        </w:rPr>
        <w:t>onstatētie papildus darbi liedz tu</w:t>
      </w:r>
      <w:r>
        <w:rPr>
          <w:color w:val="000000"/>
          <w:sz w:val="23"/>
          <w:szCs w:val="23"/>
          <w:lang w:val="lv-LV" w:eastAsia="lv-LV"/>
        </w:rPr>
        <w:t>rpināt plānoto ēkas vienkāršoto atjaunošanu</w:t>
      </w:r>
      <w:r w:rsidRPr="00641A60">
        <w:rPr>
          <w:color w:val="000000"/>
          <w:sz w:val="23"/>
          <w:szCs w:val="23"/>
          <w:lang w:val="lv-LV" w:eastAsia="lv-LV"/>
        </w:rPr>
        <w:t xml:space="preserve">, </w:t>
      </w:r>
      <w:r w:rsidR="00075ED8">
        <w:rPr>
          <w:color w:val="000000"/>
          <w:sz w:val="23"/>
          <w:szCs w:val="23"/>
          <w:lang w:val="lv-LV" w:eastAsia="lv-LV"/>
        </w:rPr>
        <w:t>ko apliecina arī būvvaldes atzinums,</w:t>
      </w:r>
      <w:r w:rsidR="00075ED8" w:rsidRPr="00641A60">
        <w:rPr>
          <w:color w:val="000000"/>
          <w:sz w:val="23"/>
          <w:szCs w:val="23"/>
          <w:lang w:val="lv-LV" w:eastAsia="lv-LV"/>
        </w:rPr>
        <w:t xml:space="preserve"> </w:t>
      </w:r>
      <w:r w:rsidRPr="00641A60">
        <w:rPr>
          <w:color w:val="000000"/>
          <w:sz w:val="23"/>
          <w:szCs w:val="23"/>
          <w:lang w:val="lv-LV" w:eastAsia="lv-LV"/>
        </w:rPr>
        <w:t>jo ir jāievēro būvniecības tehnoloģiskais process un secība, un tos nav iespējams tehni</w:t>
      </w:r>
      <w:r w:rsidR="00390C1B">
        <w:rPr>
          <w:color w:val="000000"/>
          <w:sz w:val="23"/>
          <w:szCs w:val="23"/>
          <w:lang w:val="lv-LV" w:eastAsia="lv-LV"/>
        </w:rPr>
        <w:t>ski atdalīt no sākotnējā līguma</w:t>
      </w:r>
      <w:r>
        <w:rPr>
          <w:color w:val="000000"/>
          <w:sz w:val="23"/>
          <w:szCs w:val="23"/>
          <w:lang w:val="lv-LV" w:eastAsia="lv-LV"/>
        </w:rPr>
        <w:t>.</w:t>
      </w:r>
    </w:p>
    <w:p w:rsidR="00205041" w:rsidRDefault="00205041" w:rsidP="00641A60">
      <w:pPr>
        <w:spacing w:after="120"/>
        <w:ind w:firstLine="709"/>
        <w:jc w:val="both"/>
        <w:rPr>
          <w:color w:val="000000"/>
          <w:sz w:val="23"/>
          <w:szCs w:val="23"/>
          <w:lang w:val="lv-LV" w:eastAsia="lv-LV"/>
        </w:rPr>
      </w:pPr>
      <w:r>
        <w:rPr>
          <w:color w:val="000000"/>
          <w:sz w:val="23"/>
          <w:szCs w:val="23"/>
          <w:lang w:val="lv-LV" w:eastAsia="lv-LV"/>
        </w:rPr>
        <w:t>Ņemot vē</w:t>
      </w:r>
      <w:r w:rsidR="00390C1B">
        <w:rPr>
          <w:color w:val="000000"/>
          <w:sz w:val="23"/>
          <w:szCs w:val="23"/>
          <w:lang w:val="lv-LV" w:eastAsia="lv-LV"/>
        </w:rPr>
        <w:t xml:space="preserve">rā, ka </w:t>
      </w:r>
      <w:proofErr w:type="spellStart"/>
      <w:r w:rsidR="00390C1B">
        <w:rPr>
          <w:color w:val="000000"/>
          <w:sz w:val="23"/>
          <w:szCs w:val="23"/>
          <w:lang w:val="lv-LV" w:eastAsia="lv-LV"/>
        </w:rPr>
        <w:t>pildus</w:t>
      </w:r>
      <w:proofErr w:type="spellEnd"/>
      <w:r w:rsidR="00390C1B">
        <w:rPr>
          <w:color w:val="000000"/>
          <w:sz w:val="23"/>
          <w:szCs w:val="23"/>
          <w:lang w:val="lv-LV" w:eastAsia="lv-LV"/>
        </w:rPr>
        <w:t xml:space="preserve"> </w:t>
      </w:r>
      <w:r>
        <w:rPr>
          <w:color w:val="000000"/>
          <w:sz w:val="23"/>
          <w:szCs w:val="23"/>
          <w:lang w:val="lv-LV" w:eastAsia="lv-LV"/>
        </w:rPr>
        <w:t>darbu paredzamā līgumcena nepārsniedz Publisko iepirkumu likuma 8.pantā noteiktās līgumcenu robežas, sarunu procedūras izvēles pamatojumu nav jāsaskaņo ar Iepirkumu uzraudzības biroju.</w:t>
      </w:r>
    </w:p>
    <w:p w:rsidR="002F622F" w:rsidRPr="002F622F" w:rsidRDefault="00390C1B" w:rsidP="002F622F">
      <w:pPr>
        <w:spacing w:after="120"/>
        <w:ind w:firstLine="709"/>
        <w:jc w:val="both"/>
        <w:rPr>
          <w:color w:val="000000"/>
          <w:sz w:val="23"/>
          <w:szCs w:val="23"/>
          <w:lang w:val="lv-LV" w:eastAsia="lv-LV"/>
        </w:rPr>
      </w:pPr>
      <w:r>
        <w:rPr>
          <w:color w:val="000000"/>
          <w:sz w:val="23"/>
          <w:szCs w:val="23"/>
          <w:lang w:val="lv-LV" w:eastAsia="lv-LV"/>
        </w:rPr>
        <w:t xml:space="preserve">Ņemot vērā iepriekš minēto, </w:t>
      </w:r>
      <w:r w:rsidR="008D414B">
        <w:rPr>
          <w:color w:val="000000"/>
          <w:sz w:val="23"/>
          <w:szCs w:val="23"/>
          <w:lang w:val="lv-LV" w:eastAsia="lv-LV"/>
        </w:rPr>
        <w:t>un pamatojoties uz Publisko iepirkumu likuma 8.</w:t>
      </w:r>
      <w:r w:rsidR="008D414B" w:rsidRPr="00EA2DC3">
        <w:rPr>
          <w:color w:val="000000"/>
          <w:sz w:val="23"/>
          <w:szCs w:val="23"/>
          <w:vertAlign w:val="superscript"/>
          <w:lang w:val="lv-LV" w:eastAsia="lv-LV"/>
        </w:rPr>
        <w:t>2</w:t>
      </w:r>
      <w:r w:rsidR="008D414B">
        <w:rPr>
          <w:color w:val="000000"/>
          <w:sz w:val="23"/>
          <w:szCs w:val="23"/>
          <w:lang w:val="lv-LV" w:eastAsia="lv-LV"/>
        </w:rPr>
        <w:t xml:space="preserve"> panta sešpadsmitās daļas 2.punktu, 63.panta ceturtās daļas 1.punktu, </w:t>
      </w:r>
      <w:r w:rsidR="002F622F">
        <w:rPr>
          <w:color w:val="000000"/>
          <w:sz w:val="23"/>
          <w:szCs w:val="23"/>
          <w:lang w:val="lv-LV" w:eastAsia="lv-LV"/>
        </w:rPr>
        <w:t>Daugavpils pilsētas domes iepirkuma komisija 2015</w:t>
      </w:r>
      <w:r w:rsidR="002F622F" w:rsidRPr="002F622F">
        <w:rPr>
          <w:color w:val="000000"/>
          <w:sz w:val="23"/>
          <w:szCs w:val="23"/>
          <w:lang w:val="lv-LV" w:eastAsia="lv-LV"/>
        </w:rPr>
        <w:t xml:space="preserve">.gada </w:t>
      </w:r>
      <w:r w:rsidR="00540FE3">
        <w:rPr>
          <w:color w:val="000000"/>
          <w:sz w:val="23"/>
          <w:szCs w:val="23"/>
          <w:lang w:val="lv-LV" w:eastAsia="lv-LV"/>
        </w:rPr>
        <w:t>18</w:t>
      </w:r>
      <w:r w:rsidR="002F622F">
        <w:rPr>
          <w:color w:val="000000"/>
          <w:sz w:val="23"/>
          <w:szCs w:val="23"/>
          <w:lang w:val="lv-LV" w:eastAsia="lv-LV"/>
        </w:rPr>
        <w:t>.decembra</w:t>
      </w:r>
      <w:r w:rsidR="002F622F" w:rsidRPr="002F622F">
        <w:rPr>
          <w:color w:val="000000"/>
          <w:sz w:val="23"/>
          <w:szCs w:val="23"/>
          <w:lang w:val="lv-LV" w:eastAsia="lv-LV"/>
        </w:rPr>
        <w:t xml:space="preserve"> sēdē</w:t>
      </w:r>
      <w:r w:rsidR="006C7B46">
        <w:rPr>
          <w:color w:val="000000"/>
          <w:sz w:val="23"/>
          <w:szCs w:val="23"/>
          <w:lang w:val="lv-LV" w:eastAsia="lv-LV"/>
        </w:rPr>
        <w:t xml:space="preserve"> (prot.Nr.1)</w:t>
      </w:r>
      <w:r w:rsidR="002F622F" w:rsidRPr="002F622F">
        <w:rPr>
          <w:color w:val="000000"/>
          <w:sz w:val="23"/>
          <w:szCs w:val="23"/>
          <w:lang w:val="lv-LV" w:eastAsia="lv-LV"/>
        </w:rPr>
        <w:t xml:space="preserve"> nolēma:</w:t>
      </w:r>
    </w:p>
    <w:p w:rsidR="00DC2597" w:rsidRDefault="002F622F" w:rsidP="00DC2597">
      <w:pPr>
        <w:tabs>
          <w:tab w:val="left" w:pos="993"/>
        </w:tabs>
        <w:spacing w:after="120"/>
        <w:ind w:firstLine="709"/>
        <w:jc w:val="both"/>
        <w:rPr>
          <w:color w:val="000000"/>
          <w:sz w:val="23"/>
          <w:szCs w:val="23"/>
          <w:lang w:val="lv-LV" w:eastAsia="lv-LV"/>
        </w:rPr>
      </w:pPr>
      <w:r w:rsidRPr="002F622F">
        <w:rPr>
          <w:color w:val="000000"/>
          <w:sz w:val="23"/>
          <w:szCs w:val="23"/>
          <w:lang w:val="lv-LV" w:eastAsia="lv-LV"/>
        </w:rPr>
        <w:t xml:space="preserve"> </w:t>
      </w:r>
      <w:r w:rsidR="00053904" w:rsidRPr="00053904">
        <w:rPr>
          <w:color w:val="000000"/>
          <w:sz w:val="23"/>
          <w:szCs w:val="23"/>
          <w:lang w:val="lv-LV" w:eastAsia="lv-LV"/>
        </w:rPr>
        <w:t>1.</w:t>
      </w:r>
      <w:r w:rsidR="00053904" w:rsidRPr="00053904">
        <w:rPr>
          <w:color w:val="000000"/>
          <w:sz w:val="23"/>
          <w:szCs w:val="23"/>
          <w:lang w:val="lv-LV" w:eastAsia="lv-LV"/>
        </w:rPr>
        <w:tab/>
      </w:r>
      <w:r w:rsidR="00DC2597">
        <w:rPr>
          <w:color w:val="000000"/>
          <w:sz w:val="23"/>
          <w:szCs w:val="23"/>
          <w:lang w:val="lv-LV" w:eastAsia="lv-LV"/>
        </w:rPr>
        <w:t xml:space="preserve">uzsākt sarunu procedūru </w:t>
      </w:r>
      <w:r w:rsidR="00DC2597" w:rsidRPr="00243D17">
        <w:rPr>
          <w:bCs/>
          <w:sz w:val="23"/>
          <w:szCs w:val="23"/>
          <w:lang w:val="lv-LV"/>
        </w:rPr>
        <w:t>P</w:t>
      </w:r>
      <w:r w:rsidR="00DC2597">
        <w:rPr>
          <w:bCs/>
          <w:sz w:val="23"/>
          <w:szCs w:val="23"/>
          <w:lang w:val="lv-LV"/>
        </w:rPr>
        <w:t xml:space="preserve">ublisko iepirkumu likuma </w:t>
      </w:r>
      <w:r w:rsidR="00DC2597" w:rsidRPr="00243D17">
        <w:rPr>
          <w:bCs/>
          <w:sz w:val="23"/>
          <w:szCs w:val="23"/>
          <w:lang w:val="lv-LV"/>
        </w:rPr>
        <w:t>8.</w:t>
      </w:r>
      <w:r w:rsidR="00DC2597" w:rsidRPr="00243D17">
        <w:rPr>
          <w:bCs/>
          <w:sz w:val="23"/>
          <w:szCs w:val="23"/>
          <w:vertAlign w:val="superscript"/>
          <w:lang w:val="lv-LV"/>
        </w:rPr>
        <w:t>2</w:t>
      </w:r>
      <w:r w:rsidR="00DC2597" w:rsidRPr="00243D17">
        <w:rPr>
          <w:bCs/>
          <w:sz w:val="23"/>
          <w:szCs w:val="23"/>
          <w:lang w:val="lv-LV"/>
        </w:rPr>
        <w:t xml:space="preserve"> panta sešpadsmitās daļas 2.punktā noteiktajā kārtībā</w:t>
      </w:r>
      <w:r w:rsidR="00DC2597" w:rsidRPr="002F622F">
        <w:rPr>
          <w:color w:val="000000"/>
          <w:sz w:val="23"/>
          <w:szCs w:val="23"/>
          <w:lang w:val="lv-LV" w:eastAsia="lv-LV"/>
        </w:rPr>
        <w:t xml:space="preserve"> „Papildus būvdarbu veikšana Sociālo lietu pārvaldes Nakts/Sociālās patversmes vajadzībām”</w:t>
      </w:r>
      <w:r w:rsidR="00DC2597">
        <w:rPr>
          <w:color w:val="000000"/>
          <w:sz w:val="23"/>
          <w:szCs w:val="23"/>
          <w:lang w:val="lv-LV" w:eastAsia="lv-LV"/>
        </w:rPr>
        <w:t>, DPD 2015/151 līguma noslēgšanai par p</w:t>
      </w:r>
      <w:r w:rsidR="00DC2597" w:rsidRPr="002F622F">
        <w:rPr>
          <w:color w:val="000000"/>
          <w:sz w:val="23"/>
          <w:szCs w:val="23"/>
          <w:lang w:val="lv-LV" w:eastAsia="lv-LV"/>
        </w:rPr>
        <w:t>apildus būvdarbu veikšan</w:t>
      </w:r>
      <w:r w:rsidR="00DC2597">
        <w:rPr>
          <w:color w:val="000000"/>
          <w:sz w:val="23"/>
          <w:szCs w:val="23"/>
          <w:lang w:val="lv-LV" w:eastAsia="lv-LV"/>
        </w:rPr>
        <w:t>u</w:t>
      </w:r>
      <w:r w:rsidR="00DC2597" w:rsidRPr="002F622F">
        <w:rPr>
          <w:color w:val="000000"/>
          <w:sz w:val="23"/>
          <w:szCs w:val="23"/>
          <w:lang w:val="lv-LV" w:eastAsia="lv-LV"/>
        </w:rPr>
        <w:t xml:space="preserve"> Sociālo lietu pārvaldes Nakts/Sociālās patversmes vajadzībām</w:t>
      </w:r>
      <w:r w:rsidR="00DC2597">
        <w:rPr>
          <w:color w:val="000000"/>
          <w:sz w:val="23"/>
          <w:szCs w:val="23"/>
          <w:lang w:val="lv-LV" w:eastAsia="lv-LV"/>
        </w:rPr>
        <w:t>;</w:t>
      </w:r>
    </w:p>
    <w:p w:rsidR="00DC2597" w:rsidRDefault="00DC2597" w:rsidP="00DC2597">
      <w:pPr>
        <w:tabs>
          <w:tab w:val="left" w:pos="993"/>
        </w:tabs>
        <w:spacing w:after="120"/>
        <w:ind w:firstLine="709"/>
        <w:jc w:val="both"/>
        <w:rPr>
          <w:color w:val="000000"/>
          <w:sz w:val="23"/>
          <w:szCs w:val="23"/>
          <w:lang w:val="lv-LV" w:eastAsia="lv-LV"/>
        </w:rPr>
      </w:pPr>
      <w:r>
        <w:rPr>
          <w:color w:val="000000"/>
          <w:sz w:val="23"/>
          <w:szCs w:val="23"/>
          <w:lang w:val="lv-LV" w:eastAsia="lv-LV"/>
        </w:rPr>
        <w:t>2.</w:t>
      </w:r>
      <w:r>
        <w:rPr>
          <w:color w:val="000000"/>
          <w:sz w:val="23"/>
          <w:szCs w:val="23"/>
          <w:lang w:val="lv-LV" w:eastAsia="lv-LV"/>
        </w:rPr>
        <w:tab/>
        <w:t xml:space="preserve">apstiprināt </w:t>
      </w:r>
      <w:r w:rsidRPr="00F064EF">
        <w:rPr>
          <w:color w:val="000000"/>
          <w:sz w:val="23"/>
          <w:szCs w:val="23"/>
          <w:lang w:val="lv-LV" w:eastAsia="lv-LV"/>
        </w:rPr>
        <w:t xml:space="preserve">tehnisko specifikāciju – darbu apjomu sarakstu </w:t>
      </w:r>
      <w:r>
        <w:rPr>
          <w:color w:val="000000"/>
          <w:sz w:val="23"/>
          <w:szCs w:val="23"/>
          <w:lang w:val="lv-LV" w:eastAsia="lv-LV"/>
        </w:rPr>
        <w:t>atbilstoši pielikumam;</w:t>
      </w:r>
    </w:p>
    <w:p w:rsidR="00DC2597" w:rsidRDefault="00DC2597" w:rsidP="00DC2597">
      <w:pPr>
        <w:tabs>
          <w:tab w:val="left" w:pos="993"/>
        </w:tabs>
        <w:spacing w:after="120"/>
        <w:ind w:firstLine="709"/>
        <w:jc w:val="both"/>
        <w:rPr>
          <w:color w:val="000000"/>
          <w:sz w:val="23"/>
          <w:szCs w:val="23"/>
          <w:lang w:val="lv-LV" w:eastAsia="lv-LV"/>
        </w:rPr>
      </w:pPr>
      <w:r>
        <w:rPr>
          <w:color w:val="000000"/>
          <w:sz w:val="23"/>
          <w:szCs w:val="23"/>
          <w:lang w:val="lv-LV" w:eastAsia="lv-LV"/>
        </w:rPr>
        <w:t>3.</w:t>
      </w:r>
      <w:r>
        <w:rPr>
          <w:color w:val="000000"/>
          <w:sz w:val="23"/>
          <w:szCs w:val="23"/>
          <w:lang w:val="lv-LV" w:eastAsia="lv-LV"/>
        </w:rPr>
        <w:tab/>
        <w:t>apstiprināt Uzņēmuma līguma projektu atbilstoši pielikumam;</w:t>
      </w:r>
    </w:p>
    <w:p w:rsidR="00DC2597" w:rsidRDefault="00DC2597" w:rsidP="00DC2597">
      <w:pPr>
        <w:tabs>
          <w:tab w:val="left" w:pos="993"/>
        </w:tabs>
        <w:spacing w:after="120"/>
        <w:ind w:firstLine="709"/>
        <w:jc w:val="both"/>
        <w:rPr>
          <w:color w:val="000000"/>
          <w:sz w:val="23"/>
          <w:szCs w:val="23"/>
          <w:lang w:val="lv-LV" w:eastAsia="lv-LV"/>
        </w:rPr>
      </w:pPr>
      <w:r>
        <w:rPr>
          <w:color w:val="000000"/>
          <w:sz w:val="23"/>
          <w:szCs w:val="23"/>
          <w:lang w:val="lv-LV" w:eastAsia="lv-LV"/>
        </w:rPr>
        <w:t>4.</w:t>
      </w:r>
      <w:r>
        <w:rPr>
          <w:color w:val="000000"/>
          <w:sz w:val="23"/>
          <w:szCs w:val="23"/>
          <w:lang w:val="lv-LV" w:eastAsia="lv-LV"/>
        </w:rPr>
        <w:tab/>
        <w:t xml:space="preserve">uzdot iepirkumu komisijas loceklim J.Bārtulim 21.12.2015. sagatavot </w:t>
      </w:r>
      <w:r w:rsidRPr="002F622F">
        <w:rPr>
          <w:color w:val="000000"/>
          <w:sz w:val="23"/>
          <w:szCs w:val="23"/>
          <w:lang w:val="lv-LV" w:eastAsia="lv-LV"/>
        </w:rPr>
        <w:t>SIA „ŠAFRANS”, reģ.Nr.41503023311, juridiskā adrese: Rīgas iela 40 – 1, Daugavpils</w:t>
      </w:r>
      <w:r>
        <w:rPr>
          <w:color w:val="000000"/>
          <w:sz w:val="23"/>
          <w:szCs w:val="23"/>
          <w:lang w:val="lv-LV" w:eastAsia="lv-LV"/>
        </w:rPr>
        <w:t>, uzaicinājumu piedalīties sarunās;</w:t>
      </w:r>
    </w:p>
    <w:p w:rsidR="00DC2597" w:rsidRDefault="00DC2597" w:rsidP="00DC2597">
      <w:pPr>
        <w:tabs>
          <w:tab w:val="left" w:pos="993"/>
        </w:tabs>
        <w:spacing w:after="120"/>
        <w:ind w:firstLine="709"/>
        <w:jc w:val="both"/>
        <w:rPr>
          <w:color w:val="000000"/>
          <w:sz w:val="23"/>
          <w:szCs w:val="23"/>
          <w:lang w:val="lv-LV" w:eastAsia="lv-LV"/>
        </w:rPr>
      </w:pPr>
      <w:r>
        <w:rPr>
          <w:color w:val="000000"/>
          <w:sz w:val="23"/>
          <w:szCs w:val="23"/>
          <w:lang w:val="lv-LV" w:eastAsia="lv-LV"/>
        </w:rPr>
        <w:t>5.</w:t>
      </w:r>
      <w:r>
        <w:rPr>
          <w:color w:val="000000"/>
          <w:sz w:val="23"/>
          <w:szCs w:val="23"/>
          <w:lang w:val="lv-LV" w:eastAsia="lv-LV"/>
        </w:rPr>
        <w:tab/>
        <w:t xml:space="preserve">21.12.2015. </w:t>
      </w:r>
      <w:r w:rsidRPr="002F622F">
        <w:rPr>
          <w:color w:val="000000"/>
          <w:sz w:val="23"/>
          <w:szCs w:val="23"/>
          <w:lang w:val="lv-LV" w:eastAsia="lv-LV"/>
        </w:rPr>
        <w:t>nosūtīt SIA „ŠAFRANS”</w:t>
      </w:r>
      <w:r>
        <w:rPr>
          <w:color w:val="000000"/>
          <w:sz w:val="23"/>
          <w:szCs w:val="23"/>
          <w:lang w:val="lv-LV" w:eastAsia="lv-LV"/>
        </w:rPr>
        <w:t xml:space="preserve"> </w:t>
      </w:r>
      <w:r w:rsidRPr="002F622F">
        <w:rPr>
          <w:color w:val="000000"/>
          <w:sz w:val="23"/>
          <w:szCs w:val="23"/>
          <w:lang w:val="lv-LV" w:eastAsia="lv-LV"/>
        </w:rPr>
        <w:t xml:space="preserve">uzaicinājumu piedalīties </w:t>
      </w:r>
      <w:r>
        <w:rPr>
          <w:color w:val="000000"/>
          <w:sz w:val="23"/>
          <w:szCs w:val="23"/>
          <w:lang w:val="lv-LV" w:eastAsia="lv-LV"/>
        </w:rPr>
        <w:t xml:space="preserve">sarunās, nosakot termiņu piedāvājuma </w:t>
      </w:r>
      <w:r w:rsidR="00540FE3">
        <w:rPr>
          <w:color w:val="000000"/>
          <w:sz w:val="23"/>
          <w:szCs w:val="23"/>
          <w:lang w:val="lv-LV" w:eastAsia="lv-LV"/>
        </w:rPr>
        <w:t>iesniegša</w:t>
      </w:r>
      <w:r>
        <w:rPr>
          <w:color w:val="000000"/>
          <w:sz w:val="23"/>
          <w:szCs w:val="23"/>
          <w:lang w:val="lv-LV" w:eastAsia="lv-LV"/>
        </w:rPr>
        <w:t>nai līdz 2015</w:t>
      </w:r>
      <w:r w:rsidRPr="002F622F">
        <w:rPr>
          <w:color w:val="000000"/>
          <w:sz w:val="23"/>
          <w:szCs w:val="23"/>
          <w:lang w:val="lv-LV" w:eastAsia="lv-LV"/>
        </w:rPr>
        <w:t>.</w:t>
      </w:r>
      <w:r>
        <w:rPr>
          <w:color w:val="000000"/>
          <w:sz w:val="23"/>
          <w:szCs w:val="23"/>
          <w:lang w:val="lv-LV" w:eastAsia="lv-LV"/>
        </w:rPr>
        <w:t>gada 23</w:t>
      </w:r>
      <w:r w:rsidRPr="002F622F">
        <w:rPr>
          <w:color w:val="000000"/>
          <w:sz w:val="23"/>
          <w:szCs w:val="23"/>
          <w:lang w:val="lv-LV" w:eastAsia="lv-LV"/>
        </w:rPr>
        <w:t>.</w:t>
      </w:r>
      <w:r>
        <w:rPr>
          <w:color w:val="000000"/>
          <w:sz w:val="23"/>
          <w:szCs w:val="23"/>
          <w:lang w:val="lv-LV" w:eastAsia="lv-LV"/>
        </w:rPr>
        <w:t>decembrim, plkst.11.00. Uzaicinājumam pievienot tehnisko specifikāciju – darbu apjomu sarakstu, apliecinājuma kartes korekciju daļu, tehniskās apsekošanas atzinumu, līguma projektu, lūdzot iesniegt lokālo tāmi</w:t>
      </w:r>
      <w:r w:rsidRPr="002F622F">
        <w:rPr>
          <w:color w:val="000000"/>
          <w:sz w:val="23"/>
          <w:szCs w:val="23"/>
          <w:lang w:val="lv-LV" w:eastAsia="lv-LV"/>
        </w:rPr>
        <w:t>;</w:t>
      </w:r>
    </w:p>
    <w:p w:rsidR="00DC2597" w:rsidRPr="002F622F" w:rsidRDefault="00DC2597" w:rsidP="00DC2597">
      <w:pPr>
        <w:tabs>
          <w:tab w:val="left" w:pos="993"/>
        </w:tabs>
        <w:spacing w:after="120"/>
        <w:ind w:firstLine="709"/>
        <w:jc w:val="both"/>
        <w:rPr>
          <w:color w:val="000000"/>
          <w:sz w:val="23"/>
          <w:szCs w:val="23"/>
          <w:lang w:val="lv-LV" w:eastAsia="lv-LV"/>
        </w:rPr>
      </w:pPr>
      <w:r>
        <w:rPr>
          <w:color w:val="000000"/>
          <w:sz w:val="23"/>
          <w:szCs w:val="23"/>
          <w:lang w:val="lv-LV" w:eastAsia="lv-LV"/>
        </w:rPr>
        <w:t>6.</w:t>
      </w:r>
      <w:r>
        <w:rPr>
          <w:color w:val="000000"/>
          <w:sz w:val="23"/>
          <w:szCs w:val="23"/>
          <w:lang w:val="lv-LV" w:eastAsia="lv-LV"/>
        </w:rPr>
        <w:tab/>
        <w:t xml:space="preserve">nepiemērot attiecībā uz pretendentu </w:t>
      </w:r>
      <w:r w:rsidRPr="002F622F">
        <w:rPr>
          <w:color w:val="000000"/>
          <w:sz w:val="23"/>
          <w:szCs w:val="23"/>
          <w:lang w:val="lv-LV" w:eastAsia="lv-LV"/>
        </w:rPr>
        <w:t>SIA „ŠAFRANS”</w:t>
      </w:r>
      <w:r>
        <w:rPr>
          <w:color w:val="000000"/>
          <w:sz w:val="23"/>
          <w:szCs w:val="23"/>
          <w:lang w:val="lv-LV" w:eastAsia="lv-LV"/>
        </w:rPr>
        <w:t xml:space="preserve"> Publisko iepirkumu likuma 8.</w:t>
      </w:r>
      <w:r w:rsidRPr="008D134B">
        <w:rPr>
          <w:color w:val="000000"/>
          <w:sz w:val="23"/>
          <w:szCs w:val="23"/>
          <w:vertAlign w:val="superscript"/>
          <w:lang w:val="lv-LV" w:eastAsia="lv-LV"/>
        </w:rPr>
        <w:t>2</w:t>
      </w:r>
      <w:r>
        <w:rPr>
          <w:color w:val="000000"/>
          <w:sz w:val="23"/>
          <w:szCs w:val="23"/>
          <w:lang w:val="lv-LV" w:eastAsia="lv-LV"/>
        </w:rPr>
        <w:t xml:space="preserve"> panta piektās daļas noteikumus.</w:t>
      </w:r>
    </w:p>
    <w:p w:rsidR="00641A60" w:rsidRDefault="00DC2597" w:rsidP="00DC2597">
      <w:pPr>
        <w:tabs>
          <w:tab w:val="left" w:pos="993"/>
        </w:tabs>
        <w:spacing w:after="120"/>
        <w:ind w:firstLine="709"/>
        <w:jc w:val="both"/>
        <w:rPr>
          <w:color w:val="000000"/>
          <w:sz w:val="23"/>
          <w:szCs w:val="23"/>
          <w:lang w:val="lv-LV" w:eastAsia="lv-LV"/>
        </w:rPr>
      </w:pPr>
      <w:r>
        <w:rPr>
          <w:color w:val="000000"/>
          <w:sz w:val="23"/>
          <w:szCs w:val="23"/>
          <w:lang w:val="lv-LV" w:eastAsia="lv-LV"/>
        </w:rPr>
        <w:t>7</w:t>
      </w:r>
      <w:r w:rsidRPr="002F622F">
        <w:rPr>
          <w:color w:val="000000"/>
          <w:sz w:val="23"/>
          <w:szCs w:val="23"/>
          <w:lang w:val="lv-LV" w:eastAsia="lv-LV"/>
        </w:rPr>
        <w:t>.</w:t>
      </w:r>
      <w:r>
        <w:rPr>
          <w:color w:val="000000"/>
          <w:sz w:val="23"/>
          <w:szCs w:val="23"/>
          <w:lang w:val="lv-LV" w:eastAsia="lv-LV"/>
        </w:rPr>
        <w:tab/>
      </w:r>
      <w:r w:rsidRPr="002F622F">
        <w:rPr>
          <w:color w:val="000000"/>
          <w:sz w:val="23"/>
          <w:szCs w:val="23"/>
          <w:lang w:val="lv-LV" w:eastAsia="lv-LV"/>
        </w:rPr>
        <w:t xml:space="preserve">atbilstoši publisko iepirkumu likuma 63.panta piektās daļas nosacījumiem, sarunu procedūras izvēles pamatojumu publicēt </w:t>
      </w:r>
      <w:r>
        <w:rPr>
          <w:color w:val="000000"/>
          <w:sz w:val="23"/>
          <w:szCs w:val="23"/>
          <w:lang w:val="lv-LV" w:eastAsia="lv-LV"/>
        </w:rPr>
        <w:t xml:space="preserve">Daugavpils pilsētas pašvaldības mājas </w:t>
      </w:r>
      <w:r w:rsidRPr="002F622F">
        <w:rPr>
          <w:color w:val="000000"/>
          <w:sz w:val="23"/>
          <w:szCs w:val="23"/>
          <w:lang w:val="lv-LV" w:eastAsia="lv-LV"/>
        </w:rPr>
        <w:t>lapā</w:t>
      </w:r>
      <w:r>
        <w:rPr>
          <w:color w:val="000000"/>
          <w:sz w:val="23"/>
          <w:szCs w:val="23"/>
          <w:lang w:val="lv-LV" w:eastAsia="lv-LV"/>
        </w:rPr>
        <w:t xml:space="preserve"> </w:t>
      </w:r>
      <w:hyperlink r:id="rId8" w:history="1">
        <w:r w:rsidRPr="00FC2A32">
          <w:rPr>
            <w:rStyle w:val="Hyperlink"/>
            <w:sz w:val="23"/>
            <w:szCs w:val="23"/>
            <w:lang w:val="lv-LV" w:eastAsia="lv-LV"/>
          </w:rPr>
          <w:t>www.daugavpils.lv</w:t>
        </w:r>
      </w:hyperlink>
      <w:r>
        <w:rPr>
          <w:color w:val="000000"/>
          <w:sz w:val="23"/>
          <w:szCs w:val="23"/>
          <w:lang w:val="lv-LV" w:eastAsia="lv-LV"/>
        </w:rPr>
        <w:t>, sadaļā “IEPIRKUMI”</w:t>
      </w:r>
    </w:p>
    <w:p w:rsidR="008D1376" w:rsidRDefault="008D1376" w:rsidP="00F96018">
      <w:pPr>
        <w:spacing w:after="120"/>
        <w:jc w:val="both"/>
        <w:rPr>
          <w:color w:val="000000"/>
          <w:sz w:val="23"/>
          <w:szCs w:val="23"/>
          <w:lang w:val="lv-LV" w:eastAsia="lv-LV"/>
        </w:rPr>
      </w:pPr>
      <w:r>
        <w:rPr>
          <w:color w:val="000000"/>
          <w:sz w:val="23"/>
          <w:szCs w:val="23"/>
          <w:lang w:val="lv-LV" w:eastAsia="lv-LV"/>
        </w:rPr>
        <w:tab/>
      </w:r>
    </w:p>
    <w:p w:rsidR="0046063D" w:rsidRPr="004753AA" w:rsidRDefault="0046063D" w:rsidP="0046063D">
      <w:pPr>
        <w:spacing w:before="240" w:after="240"/>
        <w:jc w:val="both"/>
        <w:rPr>
          <w:sz w:val="23"/>
          <w:szCs w:val="23"/>
          <w:lang w:val="lv-LV"/>
        </w:rPr>
      </w:pPr>
      <w:r w:rsidRPr="004753AA">
        <w:rPr>
          <w:sz w:val="23"/>
          <w:szCs w:val="23"/>
          <w:lang w:val="lv-LV"/>
        </w:rPr>
        <w:t>Komisijas priekšsēdētāja</w:t>
      </w:r>
      <w:r w:rsidRPr="004753AA">
        <w:rPr>
          <w:sz w:val="23"/>
          <w:szCs w:val="23"/>
          <w:lang w:val="lv-LV"/>
        </w:rPr>
        <w:tab/>
      </w:r>
      <w:r w:rsidRPr="004753AA">
        <w:rPr>
          <w:sz w:val="23"/>
          <w:szCs w:val="23"/>
          <w:lang w:val="lv-LV"/>
        </w:rPr>
        <w:tab/>
      </w:r>
      <w:r w:rsidRPr="004753AA">
        <w:rPr>
          <w:sz w:val="23"/>
          <w:szCs w:val="23"/>
          <w:lang w:val="lv-LV"/>
        </w:rPr>
        <w:tab/>
      </w:r>
      <w:r w:rsidRPr="004753AA">
        <w:rPr>
          <w:sz w:val="23"/>
          <w:szCs w:val="23"/>
          <w:lang w:val="lv-LV"/>
        </w:rPr>
        <w:tab/>
      </w:r>
      <w:r w:rsidRPr="004753AA">
        <w:rPr>
          <w:sz w:val="23"/>
          <w:szCs w:val="23"/>
          <w:lang w:val="lv-LV"/>
        </w:rPr>
        <w:tab/>
      </w:r>
      <w:r w:rsidRPr="004753AA">
        <w:rPr>
          <w:sz w:val="23"/>
          <w:szCs w:val="23"/>
          <w:lang w:val="lv-LV"/>
        </w:rPr>
        <w:tab/>
      </w:r>
      <w:r w:rsidRPr="004753AA">
        <w:rPr>
          <w:sz w:val="23"/>
          <w:szCs w:val="23"/>
          <w:lang w:val="lv-LV"/>
        </w:rPr>
        <w:tab/>
        <w:t>J.Kornutjaka</w:t>
      </w:r>
    </w:p>
    <w:p w:rsidR="00BD4336" w:rsidRPr="00EB755C" w:rsidRDefault="00BD4336">
      <w:pPr>
        <w:ind w:left="9"/>
        <w:rPr>
          <w:lang w:val="lv-LV"/>
        </w:rPr>
      </w:pPr>
      <w:bookmarkStart w:id="0" w:name="_GoBack"/>
      <w:bookmarkEnd w:id="0"/>
    </w:p>
    <w:p w:rsidR="00BD4336" w:rsidRPr="00EB755C" w:rsidRDefault="00BD4336">
      <w:pPr>
        <w:ind w:left="9"/>
        <w:rPr>
          <w:lang w:val="lv-LV"/>
        </w:rPr>
      </w:pPr>
    </w:p>
    <w:p w:rsidR="00BF52F7" w:rsidRPr="00EB755C" w:rsidRDefault="00BF52F7">
      <w:pPr>
        <w:pStyle w:val="Header"/>
        <w:tabs>
          <w:tab w:val="clear" w:pos="4153"/>
          <w:tab w:val="clear" w:pos="8306"/>
          <w:tab w:val="left" w:pos="7920"/>
        </w:tabs>
        <w:rPr>
          <w:lang w:val="lv-LV"/>
        </w:rPr>
      </w:pPr>
      <w:r w:rsidRPr="00EB755C">
        <w:rPr>
          <w:lang w:val="lv-LV"/>
        </w:rPr>
        <w:tab/>
      </w:r>
    </w:p>
    <w:sectPr w:rsidR="00BF52F7" w:rsidRPr="00EB755C" w:rsidSect="004753AA">
      <w:headerReference w:type="even" r:id="rId9"/>
      <w:headerReference w:type="default" r:id="rId10"/>
      <w:footerReference w:type="even" r:id="rId11"/>
      <w:footerReference w:type="default" r:id="rId12"/>
      <w:footerReference w:type="first" r:id="rId13"/>
      <w:pgSz w:w="11906" w:h="16838"/>
      <w:pgMar w:top="1276" w:right="1274"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p w:rsidR="009D459D" w:rsidRDefault="009D459D"/>
  <w:p w:rsidR="009D459D" w:rsidRDefault="009D45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7160"/>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540FE3">
          <w:rPr>
            <w:noProof/>
          </w:rPr>
          <w:t>3</w:t>
        </w:r>
        <w:r>
          <w:rPr>
            <w:noProof/>
          </w:rPr>
          <w:fldChar w:fldCharType="end"/>
        </w:r>
      </w:p>
    </w:sdtContent>
  </w:sdt>
  <w:p w:rsidR="000609C0" w:rsidRDefault="000609C0">
    <w:pPr>
      <w:pStyle w:val="Footer"/>
    </w:pPr>
  </w:p>
  <w:p w:rsidR="009D459D" w:rsidRDefault="009D459D"/>
  <w:p w:rsidR="009D459D" w:rsidRDefault="009D45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p w:rsidR="009D459D" w:rsidRDefault="009D459D"/>
  <w:p w:rsidR="009D459D" w:rsidRDefault="009D45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p w:rsidR="009D459D" w:rsidRDefault="009D459D"/>
  <w:p w:rsidR="009D459D" w:rsidRDefault="009D45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25"/>
  </w:num>
  <w:num w:numId="4">
    <w:abstractNumId w:val="0"/>
  </w:num>
  <w:num w:numId="5">
    <w:abstractNumId w:val="23"/>
  </w:num>
  <w:num w:numId="6">
    <w:abstractNumId w:val="19"/>
  </w:num>
  <w:num w:numId="7">
    <w:abstractNumId w:val="36"/>
  </w:num>
  <w:num w:numId="8">
    <w:abstractNumId w:val="2"/>
  </w:num>
  <w:num w:numId="9">
    <w:abstractNumId w:val="20"/>
  </w:num>
  <w:num w:numId="10">
    <w:abstractNumId w:val="34"/>
  </w:num>
  <w:num w:numId="11">
    <w:abstractNumId w:val="38"/>
  </w:num>
  <w:num w:numId="12">
    <w:abstractNumId w:val="18"/>
  </w:num>
  <w:num w:numId="13">
    <w:abstractNumId w:val="12"/>
  </w:num>
  <w:num w:numId="14">
    <w:abstractNumId w:val="31"/>
  </w:num>
  <w:num w:numId="15">
    <w:abstractNumId w:val="3"/>
  </w:num>
  <w:num w:numId="16">
    <w:abstractNumId w:val="33"/>
  </w:num>
  <w:num w:numId="17">
    <w:abstractNumId w:val="37"/>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5"/>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1DFF"/>
    <w:rsid w:val="000227C8"/>
    <w:rsid w:val="00053904"/>
    <w:rsid w:val="00055E00"/>
    <w:rsid w:val="000609C0"/>
    <w:rsid w:val="00066812"/>
    <w:rsid w:val="0007434C"/>
    <w:rsid w:val="000756E3"/>
    <w:rsid w:val="00075ED8"/>
    <w:rsid w:val="000772C2"/>
    <w:rsid w:val="0009060C"/>
    <w:rsid w:val="0009142D"/>
    <w:rsid w:val="000A3AD9"/>
    <w:rsid w:val="000A52ED"/>
    <w:rsid w:val="000B2307"/>
    <w:rsid w:val="000B53CE"/>
    <w:rsid w:val="000C17BA"/>
    <w:rsid w:val="000C51FC"/>
    <w:rsid w:val="000C6952"/>
    <w:rsid w:val="000D26B6"/>
    <w:rsid w:val="000D4A4F"/>
    <w:rsid w:val="000F19FE"/>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041"/>
    <w:rsid w:val="00205B32"/>
    <w:rsid w:val="00213743"/>
    <w:rsid w:val="00214BBA"/>
    <w:rsid w:val="00224E36"/>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E0F72"/>
    <w:rsid w:val="002E5E93"/>
    <w:rsid w:val="002F5C4D"/>
    <w:rsid w:val="002F622F"/>
    <w:rsid w:val="0030347F"/>
    <w:rsid w:val="00324E4B"/>
    <w:rsid w:val="003340F6"/>
    <w:rsid w:val="00342C01"/>
    <w:rsid w:val="00346858"/>
    <w:rsid w:val="00362B67"/>
    <w:rsid w:val="00374C29"/>
    <w:rsid w:val="00385B2F"/>
    <w:rsid w:val="00387222"/>
    <w:rsid w:val="00390C1B"/>
    <w:rsid w:val="00392E65"/>
    <w:rsid w:val="003976F4"/>
    <w:rsid w:val="003B4260"/>
    <w:rsid w:val="003C45D5"/>
    <w:rsid w:val="00402288"/>
    <w:rsid w:val="00403DCF"/>
    <w:rsid w:val="0040705E"/>
    <w:rsid w:val="00410DEA"/>
    <w:rsid w:val="00414C66"/>
    <w:rsid w:val="004155F2"/>
    <w:rsid w:val="00416FBB"/>
    <w:rsid w:val="004208F5"/>
    <w:rsid w:val="004355FC"/>
    <w:rsid w:val="00444930"/>
    <w:rsid w:val="00444A21"/>
    <w:rsid w:val="0044786B"/>
    <w:rsid w:val="0045071A"/>
    <w:rsid w:val="0046063D"/>
    <w:rsid w:val="00461053"/>
    <w:rsid w:val="0046507E"/>
    <w:rsid w:val="004719BD"/>
    <w:rsid w:val="004733AB"/>
    <w:rsid w:val="004753AA"/>
    <w:rsid w:val="004763FC"/>
    <w:rsid w:val="004811BB"/>
    <w:rsid w:val="00497898"/>
    <w:rsid w:val="004A681F"/>
    <w:rsid w:val="004C0F1C"/>
    <w:rsid w:val="004C34D7"/>
    <w:rsid w:val="004C3D41"/>
    <w:rsid w:val="004C4AEA"/>
    <w:rsid w:val="004D65A7"/>
    <w:rsid w:val="004D6E8F"/>
    <w:rsid w:val="00510CBC"/>
    <w:rsid w:val="005115A0"/>
    <w:rsid w:val="005269D0"/>
    <w:rsid w:val="00526BD8"/>
    <w:rsid w:val="00536FD5"/>
    <w:rsid w:val="00540FE3"/>
    <w:rsid w:val="005478C2"/>
    <w:rsid w:val="00551402"/>
    <w:rsid w:val="0055174C"/>
    <w:rsid w:val="00555037"/>
    <w:rsid w:val="00562601"/>
    <w:rsid w:val="00565DE2"/>
    <w:rsid w:val="00567890"/>
    <w:rsid w:val="00571F9B"/>
    <w:rsid w:val="00584929"/>
    <w:rsid w:val="005863D6"/>
    <w:rsid w:val="00592105"/>
    <w:rsid w:val="005A6314"/>
    <w:rsid w:val="005B3094"/>
    <w:rsid w:val="005B3F3E"/>
    <w:rsid w:val="005C4838"/>
    <w:rsid w:val="005C5625"/>
    <w:rsid w:val="005D3EC9"/>
    <w:rsid w:val="005E2A2F"/>
    <w:rsid w:val="005E2E93"/>
    <w:rsid w:val="005E30CF"/>
    <w:rsid w:val="005E4187"/>
    <w:rsid w:val="005F2830"/>
    <w:rsid w:val="005F7605"/>
    <w:rsid w:val="0060415D"/>
    <w:rsid w:val="00613DF8"/>
    <w:rsid w:val="00615FF3"/>
    <w:rsid w:val="00623180"/>
    <w:rsid w:val="0062364B"/>
    <w:rsid w:val="00624960"/>
    <w:rsid w:val="00641A60"/>
    <w:rsid w:val="00643030"/>
    <w:rsid w:val="00644256"/>
    <w:rsid w:val="0064628E"/>
    <w:rsid w:val="006628FE"/>
    <w:rsid w:val="006714DA"/>
    <w:rsid w:val="00680875"/>
    <w:rsid w:val="006A28AF"/>
    <w:rsid w:val="006B106D"/>
    <w:rsid w:val="006B4E82"/>
    <w:rsid w:val="006C0328"/>
    <w:rsid w:val="006C7B46"/>
    <w:rsid w:val="006D2B4D"/>
    <w:rsid w:val="006D34D0"/>
    <w:rsid w:val="006E2A10"/>
    <w:rsid w:val="006F57DE"/>
    <w:rsid w:val="006F680A"/>
    <w:rsid w:val="00700BCD"/>
    <w:rsid w:val="00702753"/>
    <w:rsid w:val="00703FE1"/>
    <w:rsid w:val="00704B16"/>
    <w:rsid w:val="00705081"/>
    <w:rsid w:val="00710B91"/>
    <w:rsid w:val="00714CD3"/>
    <w:rsid w:val="007221DD"/>
    <w:rsid w:val="007305FD"/>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B0FE9"/>
    <w:rsid w:val="007D5461"/>
    <w:rsid w:val="007E0199"/>
    <w:rsid w:val="007E6715"/>
    <w:rsid w:val="007F27EA"/>
    <w:rsid w:val="007F3715"/>
    <w:rsid w:val="0080062B"/>
    <w:rsid w:val="0080164F"/>
    <w:rsid w:val="00802A60"/>
    <w:rsid w:val="0080455F"/>
    <w:rsid w:val="008217D0"/>
    <w:rsid w:val="0082400E"/>
    <w:rsid w:val="00860FA1"/>
    <w:rsid w:val="00865AB8"/>
    <w:rsid w:val="00870620"/>
    <w:rsid w:val="00873122"/>
    <w:rsid w:val="00880630"/>
    <w:rsid w:val="00885857"/>
    <w:rsid w:val="00891E6F"/>
    <w:rsid w:val="008A12E4"/>
    <w:rsid w:val="008B6D08"/>
    <w:rsid w:val="008B6DAC"/>
    <w:rsid w:val="008D134B"/>
    <w:rsid w:val="008D1376"/>
    <w:rsid w:val="008D414B"/>
    <w:rsid w:val="008D79EF"/>
    <w:rsid w:val="008E0EC4"/>
    <w:rsid w:val="008F00ED"/>
    <w:rsid w:val="008F2711"/>
    <w:rsid w:val="009021C7"/>
    <w:rsid w:val="009067FD"/>
    <w:rsid w:val="009140E6"/>
    <w:rsid w:val="0091716F"/>
    <w:rsid w:val="00924309"/>
    <w:rsid w:val="00927063"/>
    <w:rsid w:val="00952865"/>
    <w:rsid w:val="00953308"/>
    <w:rsid w:val="00954E45"/>
    <w:rsid w:val="0096144F"/>
    <w:rsid w:val="00962601"/>
    <w:rsid w:val="0096606C"/>
    <w:rsid w:val="00970AE4"/>
    <w:rsid w:val="00971244"/>
    <w:rsid w:val="00974936"/>
    <w:rsid w:val="009749E7"/>
    <w:rsid w:val="0098195A"/>
    <w:rsid w:val="00990AAF"/>
    <w:rsid w:val="009A1FB7"/>
    <w:rsid w:val="009A2A34"/>
    <w:rsid w:val="009A767E"/>
    <w:rsid w:val="009C7C6C"/>
    <w:rsid w:val="009D459D"/>
    <w:rsid w:val="009F65B7"/>
    <w:rsid w:val="00A023A9"/>
    <w:rsid w:val="00A077AB"/>
    <w:rsid w:val="00A10E9F"/>
    <w:rsid w:val="00A22BE4"/>
    <w:rsid w:val="00A549BD"/>
    <w:rsid w:val="00A568FD"/>
    <w:rsid w:val="00A74751"/>
    <w:rsid w:val="00A75F0D"/>
    <w:rsid w:val="00A75F8C"/>
    <w:rsid w:val="00A85D52"/>
    <w:rsid w:val="00A85F1C"/>
    <w:rsid w:val="00A90984"/>
    <w:rsid w:val="00AA5090"/>
    <w:rsid w:val="00AB3B9E"/>
    <w:rsid w:val="00AC0955"/>
    <w:rsid w:val="00AC27E4"/>
    <w:rsid w:val="00AC4C48"/>
    <w:rsid w:val="00AD0072"/>
    <w:rsid w:val="00AD2B21"/>
    <w:rsid w:val="00AF1D06"/>
    <w:rsid w:val="00AF6747"/>
    <w:rsid w:val="00B03DF4"/>
    <w:rsid w:val="00B106D0"/>
    <w:rsid w:val="00B12314"/>
    <w:rsid w:val="00B228D2"/>
    <w:rsid w:val="00B24FEC"/>
    <w:rsid w:val="00B37E37"/>
    <w:rsid w:val="00B4193B"/>
    <w:rsid w:val="00B420EC"/>
    <w:rsid w:val="00B42ECD"/>
    <w:rsid w:val="00B623B2"/>
    <w:rsid w:val="00B63F01"/>
    <w:rsid w:val="00B73D8E"/>
    <w:rsid w:val="00B95D0F"/>
    <w:rsid w:val="00B9751B"/>
    <w:rsid w:val="00BA09EF"/>
    <w:rsid w:val="00BA3A4E"/>
    <w:rsid w:val="00BA68F8"/>
    <w:rsid w:val="00BB0FE7"/>
    <w:rsid w:val="00BC3E91"/>
    <w:rsid w:val="00BC779D"/>
    <w:rsid w:val="00BD4336"/>
    <w:rsid w:val="00BD707C"/>
    <w:rsid w:val="00BD7155"/>
    <w:rsid w:val="00BE1031"/>
    <w:rsid w:val="00BE22DE"/>
    <w:rsid w:val="00BE7D0D"/>
    <w:rsid w:val="00BF0275"/>
    <w:rsid w:val="00BF1C2D"/>
    <w:rsid w:val="00BF52F7"/>
    <w:rsid w:val="00C02790"/>
    <w:rsid w:val="00C036F3"/>
    <w:rsid w:val="00C038EF"/>
    <w:rsid w:val="00C065B2"/>
    <w:rsid w:val="00C07D0E"/>
    <w:rsid w:val="00C14953"/>
    <w:rsid w:val="00C15DFB"/>
    <w:rsid w:val="00C52D71"/>
    <w:rsid w:val="00C61BDD"/>
    <w:rsid w:val="00C65BD9"/>
    <w:rsid w:val="00C8795A"/>
    <w:rsid w:val="00C934D0"/>
    <w:rsid w:val="00C93996"/>
    <w:rsid w:val="00CA1C10"/>
    <w:rsid w:val="00CA2085"/>
    <w:rsid w:val="00CB35CE"/>
    <w:rsid w:val="00CB658A"/>
    <w:rsid w:val="00CC6537"/>
    <w:rsid w:val="00CD0F12"/>
    <w:rsid w:val="00CE3954"/>
    <w:rsid w:val="00CE672B"/>
    <w:rsid w:val="00CF3985"/>
    <w:rsid w:val="00D047A5"/>
    <w:rsid w:val="00D144E7"/>
    <w:rsid w:val="00D17584"/>
    <w:rsid w:val="00D17760"/>
    <w:rsid w:val="00D32DBE"/>
    <w:rsid w:val="00D3347D"/>
    <w:rsid w:val="00D352C0"/>
    <w:rsid w:val="00D5111A"/>
    <w:rsid w:val="00D548AD"/>
    <w:rsid w:val="00D54907"/>
    <w:rsid w:val="00D577B3"/>
    <w:rsid w:val="00D602F7"/>
    <w:rsid w:val="00D62342"/>
    <w:rsid w:val="00D6254A"/>
    <w:rsid w:val="00D7683A"/>
    <w:rsid w:val="00D87E57"/>
    <w:rsid w:val="00D9118F"/>
    <w:rsid w:val="00DB69DC"/>
    <w:rsid w:val="00DC2597"/>
    <w:rsid w:val="00DC4268"/>
    <w:rsid w:val="00DD686F"/>
    <w:rsid w:val="00DD6FCE"/>
    <w:rsid w:val="00DE2CAB"/>
    <w:rsid w:val="00DE7051"/>
    <w:rsid w:val="00DF76DB"/>
    <w:rsid w:val="00E03BE1"/>
    <w:rsid w:val="00E063B9"/>
    <w:rsid w:val="00E07171"/>
    <w:rsid w:val="00E1332D"/>
    <w:rsid w:val="00E204C8"/>
    <w:rsid w:val="00E21739"/>
    <w:rsid w:val="00E2230C"/>
    <w:rsid w:val="00E34304"/>
    <w:rsid w:val="00E35A93"/>
    <w:rsid w:val="00E56149"/>
    <w:rsid w:val="00E704B3"/>
    <w:rsid w:val="00E8793B"/>
    <w:rsid w:val="00E9076E"/>
    <w:rsid w:val="00E90C48"/>
    <w:rsid w:val="00E91459"/>
    <w:rsid w:val="00E9329F"/>
    <w:rsid w:val="00EA28BB"/>
    <w:rsid w:val="00EA5F86"/>
    <w:rsid w:val="00EB0375"/>
    <w:rsid w:val="00EB0434"/>
    <w:rsid w:val="00EB755C"/>
    <w:rsid w:val="00EC77D7"/>
    <w:rsid w:val="00ED0563"/>
    <w:rsid w:val="00EE61D6"/>
    <w:rsid w:val="00F01A6E"/>
    <w:rsid w:val="00F11057"/>
    <w:rsid w:val="00F12113"/>
    <w:rsid w:val="00F1452F"/>
    <w:rsid w:val="00F162B5"/>
    <w:rsid w:val="00F24986"/>
    <w:rsid w:val="00F3224C"/>
    <w:rsid w:val="00F33BA7"/>
    <w:rsid w:val="00F433E7"/>
    <w:rsid w:val="00F434E7"/>
    <w:rsid w:val="00F437C0"/>
    <w:rsid w:val="00F44168"/>
    <w:rsid w:val="00F46F63"/>
    <w:rsid w:val="00F55E03"/>
    <w:rsid w:val="00F561B3"/>
    <w:rsid w:val="00F748E4"/>
    <w:rsid w:val="00F85A19"/>
    <w:rsid w:val="00F96018"/>
    <w:rsid w:val="00FA563C"/>
    <w:rsid w:val="00FA6C13"/>
    <w:rsid w:val="00FA7DBA"/>
    <w:rsid w:val="00FB1232"/>
    <w:rsid w:val="00FB6796"/>
    <w:rsid w:val="00FC5A33"/>
    <w:rsid w:val="00FC6B14"/>
    <w:rsid w:val="00FD248E"/>
    <w:rsid w:val="00FD298C"/>
    <w:rsid w:val="00FD3489"/>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FED4-E516-4C3D-88A1-F3772541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995</Words>
  <Characters>7454</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152</cp:revision>
  <cp:lastPrinted>2015-12-21T12:11:00Z</cp:lastPrinted>
  <dcterms:created xsi:type="dcterms:W3CDTF">2015-04-30T08:10:00Z</dcterms:created>
  <dcterms:modified xsi:type="dcterms:W3CDTF">2015-12-21T12:11:00Z</dcterms:modified>
</cp:coreProperties>
</file>